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tblInd w:w="-372" w:type="dxa"/>
        <w:tblLayout w:type="fixed"/>
        <w:tblLook w:val="0000" w:firstRow="0" w:lastRow="0" w:firstColumn="0" w:lastColumn="0" w:noHBand="0" w:noVBand="0"/>
      </w:tblPr>
      <w:tblGrid>
        <w:gridCol w:w="2276"/>
        <w:gridCol w:w="5031"/>
        <w:gridCol w:w="2281"/>
        <w:gridCol w:w="12"/>
      </w:tblGrid>
      <w:tr w:rsidR="00AD5A68" w:rsidRPr="00AD5A68" w14:paraId="413BE640" w14:textId="77777777" w:rsidTr="00C5523F">
        <w:trPr>
          <w:gridAfter w:val="1"/>
          <w:wAfter w:w="12" w:type="dxa"/>
          <w:cantSplit/>
          <w:trHeight w:hRule="exact" w:val="1241"/>
        </w:trPr>
        <w:tc>
          <w:tcPr>
            <w:tcW w:w="2276" w:type="dxa"/>
            <w:vAlign w:val="center"/>
          </w:tcPr>
          <w:p w14:paraId="3992B85E" w14:textId="77777777" w:rsidR="00C5523F" w:rsidRPr="00AD5A68" w:rsidRDefault="00C5523F" w:rsidP="008B0005">
            <w:pPr>
              <w:jc w:val="center"/>
            </w:pPr>
          </w:p>
          <w:p w14:paraId="4CB7C01F" w14:textId="77777777" w:rsidR="008B0005" w:rsidRPr="00AD5A68" w:rsidRDefault="008B0005" w:rsidP="00C5523F"/>
        </w:tc>
        <w:tc>
          <w:tcPr>
            <w:tcW w:w="5031" w:type="dxa"/>
            <w:vAlign w:val="center"/>
          </w:tcPr>
          <w:p w14:paraId="05F3309D" w14:textId="77777777" w:rsidR="002E1A98" w:rsidRPr="00AD5A68" w:rsidRDefault="002E1A98" w:rsidP="008B0005">
            <w:pPr>
              <w:jc w:val="center"/>
              <w:rPr>
                <w:rFonts w:ascii="Calibri" w:hAnsi="Calibri"/>
                <w:b/>
                <w:caps/>
                <w:sz w:val="28"/>
                <w:szCs w:val="28"/>
              </w:rPr>
            </w:pPr>
            <w:r w:rsidRPr="00AD5A68">
              <w:rPr>
                <w:rFonts w:ascii="Calibri" w:hAnsi="Calibri"/>
                <w:b/>
                <w:caps/>
                <w:sz w:val="28"/>
                <w:szCs w:val="28"/>
              </w:rPr>
              <w:t xml:space="preserve">woodpecker court </w:t>
            </w:r>
          </w:p>
          <w:p w14:paraId="40523429" w14:textId="27691910" w:rsidR="008B0005" w:rsidRPr="00AD5A68" w:rsidRDefault="006B6CA9" w:rsidP="008B0005">
            <w:pPr>
              <w:jc w:val="center"/>
              <w:rPr>
                <w:rFonts w:ascii="Calibri" w:hAnsi="Calibri"/>
                <w:b/>
                <w:caps/>
                <w:sz w:val="28"/>
                <w:szCs w:val="28"/>
              </w:rPr>
            </w:pPr>
            <w:r w:rsidRPr="00AD5A68">
              <w:rPr>
                <w:rFonts w:ascii="Calibri" w:hAnsi="Calibri"/>
                <w:b/>
                <w:caps/>
                <w:sz w:val="28"/>
                <w:szCs w:val="28"/>
              </w:rPr>
              <w:t>EQUAL OPPO</w:t>
            </w:r>
            <w:r w:rsidR="008B0005" w:rsidRPr="00AD5A68">
              <w:rPr>
                <w:rFonts w:ascii="Calibri" w:hAnsi="Calibri"/>
                <w:b/>
                <w:caps/>
                <w:sz w:val="28"/>
                <w:szCs w:val="28"/>
              </w:rPr>
              <w:t>RTUNITIES POLICY</w:t>
            </w:r>
          </w:p>
        </w:tc>
        <w:tc>
          <w:tcPr>
            <w:tcW w:w="2281" w:type="dxa"/>
          </w:tcPr>
          <w:p w14:paraId="2CA7ED00" w14:textId="77777777" w:rsidR="008B0005" w:rsidRPr="00AD5A68" w:rsidRDefault="008B0005" w:rsidP="008B0005">
            <w:pPr>
              <w:spacing w:before="120" w:after="120"/>
              <w:rPr>
                <w:b/>
                <w:sz w:val="20"/>
              </w:rPr>
            </w:pPr>
          </w:p>
        </w:tc>
      </w:tr>
      <w:tr w:rsidR="00AD5A68" w:rsidRPr="00AD5A68" w14:paraId="5362750D" w14:textId="77777777">
        <w:tblPrEx>
          <w:tblCellSpacing w:w="37" w:type="dxa"/>
          <w:tblCellMar>
            <w:left w:w="0" w:type="dxa"/>
            <w:right w:w="0" w:type="dxa"/>
          </w:tblCellMar>
        </w:tblPrEx>
        <w:trPr>
          <w:trHeight w:val="300"/>
          <w:tblCellSpacing w:w="37" w:type="dxa"/>
        </w:trPr>
        <w:tc>
          <w:tcPr>
            <w:tcW w:w="9600" w:type="dxa"/>
            <w:gridSpan w:val="4"/>
            <w:shd w:val="clear" w:color="auto" w:fill="auto"/>
          </w:tcPr>
          <w:p w14:paraId="31FD0981" w14:textId="09924A89" w:rsidR="001D26BC" w:rsidRPr="00AD5A68" w:rsidRDefault="002E1A98" w:rsidP="001D26BC">
            <w:pPr>
              <w:jc w:val="both"/>
              <w:rPr>
                <w:rFonts w:asciiTheme="minorHAnsi" w:hAnsiTheme="minorHAnsi" w:cs="Arial"/>
                <w:b/>
                <w:bCs/>
                <w:lang w:val="en-US"/>
              </w:rPr>
            </w:pPr>
            <w:r w:rsidRPr="00AD5A68">
              <w:rPr>
                <w:rFonts w:asciiTheme="minorHAnsi" w:hAnsiTheme="minorHAnsi" w:cs="Arial"/>
                <w:b/>
                <w:bCs/>
                <w:lang w:val="en-US"/>
              </w:rPr>
              <w:t xml:space="preserve">Woodpecker Court </w:t>
            </w:r>
            <w:r w:rsidR="001D26BC" w:rsidRPr="00AD5A68">
              <w:rPr>
                <w:rFonts w:asciiTheme="minorHAnsi" w:hAnsiTheme="minorHAnsi" w:cs="Arial"/>
                <w:b/>
                <w:bCs/>
                <w:lang w:val="en-US"/>
              </w:rPr>
              <w:t xml:space="preserve"> operates under a strict Equal Opportunities Policy.</w:t>
            </w:r>
          </w:p>
        </w:tc>
      </w:tr>
      <w:tr w:rsidR="00AD5A68" w:rsidRPr="00AD5A68" w14:paraId="15CCBB3D" w14:textId="77777777">
        <w:tblPrEx>
          <w:tblCellSpacing w:w="37" w:type="dxa"/>
          <w:tblCellMar>
            <w:left w:w="0" w:type="dxa"/>
            <w:right w:w="0" w:type="dxa"/>
          </w:tblCellMar>
        </w:tblPrEx>
        <w:trPr>
          <w:trHeight w:val="150"/>
          <w:tblCellSpacing w:w="37" w:type="dxa"/>
        </w:trPr>
        <w:tc>
          <w:tcPr>
            <w:tcW w:w="9600" w:type="dxa"/>
            <w:gridSpan w:val="4"/>
            <w:shd w:val="clear" w:color="auto" w:fill="auto"/>
            <w:vAlign w:val="center"/>
          </w:tcPr>
          <w:p w14:paraId="03314FBD" w14:textId="77777777" w:rsidR="001D26BC" w:rsidRPr="00AD5A68" w:rsidRDefault="001D26BC" w:rsidP="001D26BC">
            <w:pPr>
              <w:spacing w:line="150" w:lineRule="atLeast"/>
              <w:jc w:val="both"/>
              <w:rPr>
                <w:rFonts w:asciiTheme="minorHAnsi" w:hAnsiTheme="minorHAnsi" w:cs="Arial"/>
                <w:lang w:val="en-US"/>
              </w:rPr>
            </w:pPr>
            <w:r w:rsidRPr="00AD5A68">
              <w:rPr>
                <w:rFonts w:asciiTheme="minorHAnsi" w:hAnsiTheme="minorHAnsi" w:cs="Arial"/>
                <w:lang w:val="en-US"/>
              </w:rPr>
              <w:t>Below is a copy</w:t>
            </w:r>
            <w:r w:rsidR="00C5523F" w:rsidRPr="00AD5A68">
              <w:rPr>
                <w:rFonts w:asciiTheme="minorHAnsi" w:hAnsiTheme="minorHAnsi" w:cs="Arial"/>
                <w:lang w:val="en-US"/>
              </w:rPr>
              <w:t xml:space="preserve"> of this policy for  the </w:t>
            </w:r>
            <w:r w:rsidRPr="00AD5A68">
              <w:rPr>
                <w:rFonts w:asciiTheme="minorHAnsi" w:hAnsiTheme="minorHAnsi" w:cs="Arial"/>
                <w:lang w:val="en-US"/>
              </w:rPr>
              <w:t>organisation:</w:t>
            </w:r>
          </w:p>
        </w:tc>
      </w:tr>
      <w:tr w:rsidR="00AD5A68" w:rsidRPr="00AD5A68" w14:paraId="78116C4B" w14:textId="77777777">
        <w:tblPrEx>
          <w:tblCellSpacing w:w="37" w:type="dxa"/>
          <w:tblCellMar>
            <w:left w:w="0" w:type="dxa"/>
            <w:right w:w="0" w:type="dxa"/>
          </w:tblCellMar>
        </w:tblPrEx>
        <w:trPr>
          <w:trHeight w:val="150"/>
          <w:tblCellSpacing w:w="37" w:type="dxa"/>
        </w:trPr>
        <w:tc>
          <w:tcPr>
            <w:tcW w:w="9600" w:type="dxa"/>
            <w:gridSpan w:val="4"/>
            <w:shd w:val="clear" w:color="auto" w:fill="auto"/>
            <w:vAlign w:val="center"/>
          </w:tcPr>
          <w:p w14:paraId="6A37C1C4" w14:textId="77777777" w:rsidR="001D26BC" w:rsidRPr="00AD5A68" w:rsidRDefault="00AD5A68" w:rsidP="001D26BC">
            <w:pPr>
              <w:spacing w:line="150" w:lineRule="atLeast"/>
              <w:jc w:val="center"/>
              <w:rPr>
                <w:rFonts w:asciiTheme="minorHAnsi" w:hAnsiTheme="minorHAnsi" w:cs="Arial"/>
                <w:lang w:val="en-US"/>
              </w:rPr>
            </w:pPr>
            <w:r w:rsidRPr="00AD5A68">
              <w:rPr>
                <w:rFonts w:asciiTheme="minorHAnsi" w:hAnsiTheme="minorHAnsi" w:cs="Arial"/>
                <w:lang w:val="en-US"/>
              </w:rPr>
              <w:pict w14:anchorId="2A48F1F9">
                <v:rect id="_x0000_i1025" style="width:0;height:.75pt" o:hralign="center" o:hrstd="t" o:hr="t" fillcolor="gray" stroked="f"/>
              </w:pict>
            </w:r>
          </w:p>
        </w:tc>
      </w:tr>
      <w:tr w:rsidR="00AD5A68" w:rsidRPr="00AD5A68" w14:paraId="40DD141D" w14:textId="77777777">
        <w:tblPrEx>
          <w:tblCellSpacing w:w="37" w:type="dxa"/>
          <w:tblCellMar>
            <w:left w:w="0" w:type="dxa"/>
            <w:right w:w="0" w:type="dxa"/>
          </w:tblCellMar>
        </w:tblPrEx>
        <w:trPr>
          <w:tblCellSpacing w:w="37" w:type="dxa"/>
        </w:trPr>
        <w:tc>
          <w:tcPr>
            <w:tcW w:w="9600" w:type="dxa"/>
            <w:gridSpan w:val="4"/>
            <w:shd w:val="clear" w:color="auto" w:fill="auto"/>
          </w:tcPr>
          <w:p w14:paraId="4F746F42" w14:textId="77777777" w:rsidR="001D26BC" w:rsidRPr="00AD5A68" w:rsidRDefault="001D26BC" w:rsidP="001D26BC">
            <w:pPr>
              <w:jc w:val="both"/>
              <w:rPr>
                <w:rFonts w:asciiTheme="minorHAnsi" w:hAnsiTheme="minorHAnsi" w:cs="Arial"/>
                <w:b/>
                <w:bCs/>
                <w:lang w:val="en-US"/>
              </w:rPr>
            </w:pPr>
            <w:r w:rsidRPr="00AD5A68">
              <w:rPr>
                <w:rFonts w:asciiTheme="minorHAnsi" w:hAnsiTheme="minorHAnsi" w:cs="Arial"/>
                <w:b/>
                <w:bCs/>
                <w:lang w:val="en-US"/>
              </w:rPr>
              <w:t>Statement of Equal Opportunity Policy</w:t>
            </w:r>
          </w:p>
        </w:tc>
      </w:tr>
      <w:tr w:rsidR="00AD5A68" w:rsidRPr="00AD5A68" w14:paraId="174EB88C" w14:textId="77777777">
        <w:tblPrEx>
          <w:tblCellSpacing w:w="37" w:type="dxa"/>
          <w:tblCellMar>
            <w:left w:w="0" w:type="dxa"/>
            <w:right w:w="0" w:type="dxa"/>
          </w:tblCellMar>
        </w:tblPrEx>
        <w:trPr>
          <w:tblCellSpacing w:w="37" w:type="dxa"/>
        </w:trPr>
        <w:tc>
          <w:tcPr>
            <w:tcW w:w="9600" w:type="dxa"/>
            <w:gridSpan w:val="4"/>
            <w:shd w:val="clear" w:color="auto" w:fill="auto"/>
          </w:tcPr>
          <w:tbl>
            <w:tblPr>
              <w:tblW w:w="9440" w:type="dxa"/>
              <w:tblCellSpacing w:w="0" w:type="dxa"/>
              <w:tblLayout w:type="fixed"/>
              <w:tblCellMar>
                <w:left w:w="0" w:type="dxa"/>
                <w:right w:w="0" w:type="dxa"/>
              </w:tblCellMar>
              <w:tblLook w:val="0000" w:firstRow="0" w:lastRow="0" w:firstColumn="0" w:lastColumn="0" w:noHBand="0" w:noVBand="0"/>
            </w:tblPr>
            <w:tblGrid>
              <w:gridCol w:w="418"/>
              <w:gridCol w:w="9022"/>
            </w:tblGrid>
            <w:tr w:rsidR="00AD5A68" w:rsidRPr="00AD5A68" w14:paraId="7F659159" w14:textId="77777777" w:rsidTr="00C368D1">
              <w:trPr>
                <w:trHeight w:val="133"/>
                <w:tblCellSpacing w:w="0" w:type="dxa"/>
              </w:trPr>
              <w:tc>
                <w:tcPr>
                  <w:tcW w:w="418" w:type="dxa"/>
                  <w:shd w:val="clear" w:color="auto" w:fill="auto"/>
                </w:tcPr>
                <w:p w14:paraId="7C596DE7" w14:textId="77777777" w:rsidR="00073CAE" w:rsidRPr="00AD5A68" w:rsidRDefault="001D26BC" w:rsidP="001D26BC">
                  <w:pPr>
                    <w:spacing w:before="100" w:beforeAutospacing="1" w:after="100" w:afterAutospacing="1"/>
                    <w:jc w:val="center"/>
                    <w:rPr>
                      <w:rFonts w:asciiTheme="minorHAnsi" w:hAnsiTheme="minorHAnsi" w:cs="Arial"/>
                      <w:lang w:val="en-US"/>
                    </w:rPr>
                  </w:pPr>
                  <w:bookmarkStart w:id="0" w:name="_GoBack"/>
                  <w:r w:rsidRPr="00AD5A68">
                    <w:rPr>
                      <w:rFonts w:asciiTheme="minorHAnsi" w:hAnsiTheme="minorHAnsi" w:cs="Arial"/>
                      <w:b/>
                      <w:bCs/>
                      <w:lang w:val="en-US"/>
                    </w:rPr>
                    <w:t>1.</w:t>
                  </w:r>
                </w:p>
              </w:tc>
              <w:tc>
                <w:tcPr>
                  <w:tcW w:w="9022" w:type="dxa"/>
                  <w:shd w:val="clear" w:color="auto" w:fill="auto"/>
                  <w:vAlign w:val="center"/>
                </w:tcPr>
                <w:p w14:paraId="0DDA412A" w14:textId="3361435B" w:rsidR="001D26BC" w:rsidRPr="00AD5A68" w:rsidRDefault="002E1A98" w:rsidP="001D26BC">
                  <w:pPr>
                    <w:spacing w:before="100" w:beforeAutospacing="1" w:after="100" w:afterAutospacing="1"/>
                    <w:rPr>
                      <w:rFonts w:asciiTheme="minorHAnsi" w:hAnsiTheme="minorHAnsi" w:cs="Arial"/>
                      <w:lang w:val="en-US"/>
                    </w:rPr>
                  </w:pPr>
                  <w:r w:rsidRPr="00AD5A68">
                    <w:rPr>
                      <w:rFonts w:asciiTheme="minorHAnsi" w:hAnsiTheme="minorHAnsi" w:cs="Arial"/>
                      <w:b/>
                      <w:bCs/>
                      <w:lang w:val="en-US"/>
                    </w:rPr>
                    <w:t>Woodpecker Court</w:t>
                  </w:r>
                  <w:r w:rsidR="0099378F" w:rsidRPr="00AD5A68">
                    <w:rPr>
                      <w:rFonts w:asciiTheme="minorHAnsi" w:hAnsiTheme="minorHAnsi" w:cs="Arial"/>
                      <w:b/>
                      <w:bCs/>
                      <w:lang w:val="en-US"/>
                    </w:rPr>
                    <w:t xml:space="preserve"> </w:t>
                  </w:r>
                  <w:r w:rsidR="001D26BC" w:rsidRPr="00AD5A68">
                    <w:rPr>
                      <w:rFonts w:asciiTheme="minorHAnsi" w:hAnsiTheme="minorHAnsi" w:cs="Arial"/>
                      <w:lang w:val="en-US"/>
                    </w:rPr>
                    <w:t xml:space="preserve">is fully committed to the principle of equal opportunities in recruitment and employment and opposes all forms of unlawful or unfair discrimination including those on the grounds of: </w:t>
                  </w:r>
                </w:p>
                <w:p w14:paraId="0902A0AF" w14:textId="77777777" w:rsidR="001D26BC" w:rsidRPr="00AD5A68" w:rsidRDefault="001D26BC" w:rsidP="001D26BC">
                  <w:pPr>
                    <w:numPr>
                      <w:ilvl w:val="0"/>
                      <w:numId w:val="1"/>
                    </w:numPr>
                    <w:spacing w:before="100" w:beforeAutospacing="1" w:after="100" w:afterAutospacing="1"/>
                    <w:rPr>
                      <w:rFonts w:asciiTheme="minorHAnsi" w:hAnsiTheme="minorHAnsi" w:cs="Arial"/>
                      <w:lang w:val="en-US"/>
                    </w:rPr>
                  </w:pPr>
                  <w:r w:rsidRPr="00AD5A68">
                    <w:rPr>
                      <w:rFonts w:asciiTheme="minorHAnsi" w:hAnsiTheme="minorHAnsi" w:cs="Arial"/>
                      <w:lang w:val="en-US"/>
                    </w:rPr>
                    <w:t xml:space="preserve">age </w:t>
                  </w:r>
                </w:p>
                <w:p w14:paraId="44DB046F" w14:textId="77777777" w:rsidR="001D26BC" w:rsidRPr="00AD5A68" w:rsidRDefault="001D26BC" w:rsidP="001D26BC">
                  <w:pPr>
                    <w:numPr>
                      <w:ilvl w:val="0"/>
                      <w:numId w:val="1"/>
                    </w:numPr>
                    <w:spacing w:before="100" w:beforeAutospacing="1" w:after="100" w:afterAutospacing="1"/>
                    <w:rPr>
                      <w:rFonts w:asciiTheme="minorHAnsi" w:hAnsiTheme="minorHAnsi" w:cs="Arial"/>
                      <w:lang w:val="en-US"/>
                    </w:rPr>
                  </w:pPr>
                  <w:r w:rsidRPr="00AD5A68">
                    <w:rPr>
                      <w:rFonts w:asciiTheme="minorHAnsi" w:hAnsiTheme="minorHAnsi" w:cs="Arial"/>
                      <w:lang w:val="en-US"/>
                    </w:rPr>
                    <w:t xml:space="preserve">disability </w:t>
                  </w:r>
                </w:p>
                <w:p w14:paraId="2145EC45" w14:textId="77777777" w:rsidR="001D26BC" w:rsidRPr="00AD5A68" w:rsidRDefault="001D26BC" w:rsidP="001D26BC">
                  <w:pPr>
                    <w:numPr>
                      <w:ilvl w:val="0"/>
                      <w:numId w:val="1"/>
                    </w:numPr>
                    <w:spacing w:before="100" w:beforeAutospacing="1" w:after="100" w:afterAutospacing="1"/>
                    <w:rPr>
                      <w:rFonts w:asciiTheme="minorHAnsi" w:hAnsiTheme="minorHAnsi" w:cs="Arial"/>
                      <w:lang w:val="en-US"/>
                    </w:rPr>
                  </w:pPr>
                  <w:r w:rsidRPr="00AD5A68">
                    <w:rPr>
                      <w:rFonts w:asciiTheme="minorHAnsi" w:hAnsiTheme="minorHAnsi" w:cs="Arial"/>
                      <w:lang w:val="en-US"/>
                    </w:rPr>
                    <w:t xml:space="preserve">ethnic or national origin </w:t>
                  </w:r>
                </w:p>
                <w:p w14:paraId="1285D3A8" w14:textId="77777777" w:rsidR="001D26BC" w:rsidRPr="00AD5A68" w:rsidRDefault="001D26BC" w:rsidP="001D26BC">
                  <w:pPr>
                    <w:numPr>
                      <w:ilvl w:val="0"/>
                      <w:numId w:val="1"/>
                    </w:numPr>
                    <w:spacing w:before="100" w:beforeAutospacing="1" w:after="100" w:afterAutospacing="1"/>
                    <w:rPr>
                      <w:rFonts w:asciiTheme="minorHAnsi" w:hAnsiTheme="minorHAnsi" w:cs="Arial"/>
                      <w:lang w:val="en-US"/>
                    </w:rPr>
                  </w:pPr>
                  <w:r w:rsidRPr="00AD5A68">
                    <w:rPr>
                      <w:rFonts w:asciiTheme="minorHAnsi" w:hAnsiTheme="minorHAnsi" w:cs="Arial"/>
                      <w:lang w:val="en-US"/>
                    </w:rPr>
                    <w:t xml:space="preserve">HIV status </w:t>
                  </w:r>
                </w:p>
                <w:p w14:paraId="33159D89" w14:textId="77777777" w:rsidR="001D26BC" w:rsidRPr="00AD5A68" w:rsidRDefault="001D26BC" w:rsidP="001D26BC">
                  <w:pPr>
                    <w:numPr>
                      <w:ilvl w:val="0"/>
                      <w:numId w:val="1"/>
                    </w:numPr>
                    <w:spacing w:before="100" w:beforeAutospacing="1" w:after="100" w:afterAutospacing="1"/>
                    <w:rPr>
                      <w:rFonts w:asciiTheme="minorHAnsi" w:hAnsiTheme="minorHAnsi" w:cs="Arial"/>
                      <w:lang w:val="en-US"/>
                    </w:rPr>
                  </w:pPr>
                  <w:r w:rsidRPr="00AD5A68">
                    <w:rPr>
                      <w:rFonts w:asciiTheme="minorHAnsi" w:hAnsiTheme="minorHAnsi" w:cs="Arial"/>
                      <w:lang w:val="en-US"/>
                    </w:rPr>
                    <w:t xml:space="preserve">marital status </w:t>
                  </w:r>
                </w:p>
                <w:p w14:paraId="5F4971E0" w14:textId="77777777" w:rsidR="001D26BC" w:rsidRPr="00AD5A68" w:rsidRDefault="001D26BC" w:rsidP="001D26BC">
                  <w:pPr>
                    <w:numPr>
                      <w:ilvl w:val="0"/>
                      <w:numId w:val="1"/>
                    </w:numPr>
                    <w:spacing w:before="100" w:beforeAutospacing="1" w:after="100" w:afterAutospacing="1"/>
                    <w:rPr>
                      <w:rFonts w:asciiTheme="minorHAnsi" w:hAnsiTheme="minorHAnsi" w:cs="Arial"/>
                      <w:lang w:val="en-US"/>
                    </w:rPr>
                  </w:pPr>
                  <w:r w:rsidRPr="00AD5A68">
                    <w:rPr>
                      <w:rFonts w:asciiTheme="minorHAnsi" w:hAnsiTheme="minorHAnsi" w:cs="Arial"/>
                      <w:lang w:val="en-US"/>
                    </w:rPr>
                    <w:t xml:space="preserve">nationality (including citizenship) </w:t>
                  </w:r>
                </w:p>
                <w:p w14:paraId="1FA287CD" w14:textId="77777777" w:rsidR="001D26BC" w:rsidRPr="00AD5A68" w:rsidRDefault="001D26BC" w:rsidP="001D26BC">
                  <w:pPr>
                    <w:numPr>
                      <w:ilvl w:val="0"/>
                      <w:numId w:val="1"/>
                    </w:numPr>
                    <w:spacing w:before="100" w:beforeAutospacing="1" w:after="100" w:afterAutospacing="1"/>
                    <w:rPr>
                      <w:rFonts w:asciiTheme="minorHAnsi" w:hAnsiTheme="minorHAnsi" w:cs="Arial"/>
                      <w:lang w:val="en-US"/>
                    </w:rPr>
                  </w:pPr>
                  <w:r w:rsidRPr="00AD5A68">
                    <w:rPr>
                      <w:rFonts w:asciiTheme="minorHAnsi" w:hAnsiTheme="minorHAnsi" w:cs="Arial"/>
                      <w:lang w:val="en-US"/>
                    </w:rPr>
                    <w:t xml:space="preserve">race </w:t>
                  </w:r>
                </w:p>
                <w:p w14:paraId="39408CC1" w14:textId="77777777" w:rsidR="001D26BC" w:rsidRPr="00AD5A68" w:rsidRDefault="001D26BC" w:rsidP="001D26BC">
                  <w:pPr>
                    <w:numPr>
                      <w:ilvl w:val="0"/>
                      <w:numId w:val="1"/>
                    </w:numPr>
                    <w:spacing w:before="100" w:beforeAutospacing="1" w:after="100" w:afterAutospacing="1"/>
                    <w:rPr>
                      <w:rFonts w:asciiTheme="minorHAnsi" w:hAnsiTheme="minorHAnsi" w:cs="Arial"/>
                      <w:lang w:val="en-US"/>
                    </w:rPr>
                  </w:pPr>
                  <w:r w:rsidRPr="00AD5A68">
                    <w:rPr>
                      <w:rFonts w:asciiTheme="minorHAnsi" w:hAnsiTheme="minorHAnsi" w:cs="Arial"/>
                      <w:lang w:val="en-US"/>
                    </w:rPr>
                    <w:t xml:space="preserve">religion </w:t>
                  </w:r>
                </w:p>
                <w:p w14:paraId="7C649450" w14:textId="77777777" w:rsidR="001D26BC" w:rsidRPr="00AD5A68" w:rsidRDefault="001D26BC" w:rsidP="001D26BC">
                  <w:pPr>
                    <w:numPr>
                      <w:ilvl w:val="0"/>
                      <w:numId w:val="1"/>
                    </w:numPr>
                    <w:spacing w:before="100" w:beforeAutospacing="1" w:after="100" w:afterAutospacing="1"/>
                    <w:rPr>
                      <w:rFonts w:asciiTheme="minorHAnsi" w:hAnsiTheme="minorHAnsi" w:cs="Arial"/>
                      <w:lang w:val="en-US"/>
                    </w:rPr>
                  </w:pPr>
                  <w:r w:rsidRPr="00AD5A68">
                    <w:rPr>
                      <w:rFonts w:asciiTheme="minorHAnsi" w:hAnsiTheme="minorHAnsi" w:cs="Arial"/>
                      <w:lang w:val="en-US"/>
                    </w:rPr>
                    <w:t xml:space="preserve">sex </w:t>
                  </w:r>
                </w:p>
                <w:p w14:paraId="399AB6DA" w14:textId="77777777" w:rsidR="001D26BC" w:rsidRPr="00AD5A68" w:rsidRDefault="001D26BC" w:rsidP="001D26BC">
                  <w:pPr>
                    <w:numPr>
                      <w:ilvl w:val="0"/>
                      <w:numId w:val="1"/>
                    </w:numPr>
                    <w:spacing w:before="100" w:beforeAutospacing="1" w:after="240"/>
                    <w:rPr>
                      <w:rFonts w:asciiTheme="minorHAnsi" w:hAnsiTheme="minorHAnsi" w:cs="Arial"/>
                      <w:lang w:val="en-US"/>
                    </w:rPr>
                  </w:pPr>
                  <w:r w:rsidRPr="00AD5A68">
                    <w:rPr>
                      <w:rFonts w:asciiTheme="minorHAnsi" w:hAnsiTheme="minorHAnsi" w:cs="Arial"/>
                      <w:lang w:val="en-US"/>
                    </w:rPr>
                    <w:t>sexual orientation</w:t>
                  </w:r>
                </w:p>
              </w:tc>
            </w:tr>
            <w:tr w:rsidR="00AD5A68" w:rsidRPr="00AD5A68" w14:paraId="7C9F42BC" w14:textId="77777777" w:rsidTr="00C368D1">
              <w:trPr>
                <w:trHeight w:val="133"/>
                <w:tblCellSpacing w:w="0" w:type="dxa"/>
              </w:trPr>
              <w:tc>
                <w:tcPr>
                  <w:tcW w:w="418" w:type="dxa"/>
                  <w:shd w:val="clear" w:color="auto" w:fill="auto"/>
                </w:tcPr>
                <w:p w14:paraId="76860076" w14:textId="77777777" w:rsidR="00073CAE" w:rsidRPr="00AD5A68" w:rsidRDefault="001D26BC" w:rsidP="001D26BC">
                  <w:pPr>
                    <w:spacing w:before="100" w:beforeAutospacing="1" w:after="100" w:afterAutospacing="1"/>
                    <w:jc w:val="center"/>
                    <w:rPr>
                      <w:rFonts w:asciiTheme="minorHAnsi" w:hAnsiTheme="minorHAnsi" w:cs="Arial"/>
                      <w:lang w:val="en-US"/>
                    </w:rPr>
                  </w:pPr>
                  <w:r w:rsidRPr="00AD5A68">
                    <w:rPr>
                      <w:rFonts w:asciiTheme="minorHAnsi" w:hAnsiTheme="minorHAnsi" w:cs="Arial"/>
                      <w:b/>
                      <w:bCs/>
                      <w:lang w:val="en-US"/>
                    </w:rPr>
                    <w:t>2.</w:t>
                  </w:r>
                </w:p>
              </w:tc>
              <w:tc>
                <w:tcPr>
                  <w:tcW w:w="9022" w:type="dxa"/>
                  <w:shd w:val="clear" w:color="auto" w:fill="auto"/>
                </w:tcPr>
                <w:p w14:paraId="0DCC95E6" w14:textId="16667168" w:rsidR="00073CAE" w:rsidRPr="00AD5A68" w:rsidRDefault="002E1A98" w:rsidP="001D26BC">
                  <w:pPr>
                    <w:spacing w:before="100" w:beforeAutospacing="1" w:after="240"/>
                    <w:rPr>
                      <w:rFonts w:asciiTheme="minorHAnsi" w:hAnsiTheme="minorHAnsi" w:cs="Arial"/>
                      <w:lang w:val="en-US"/>
                    </w:rPr>
                  </w:pPr>
                  <w:r w:rsidRPr="00AD5A68">
                    <w:rPr>
                      <w:rFonts w:asciiTheme="minorHAnsi" w:hAnsiTheme="minorHAnsi" w:cs="Arial"/>
                      <w:b/>
                      <w:bCs/>
                      <w:lang w:val="en-US"/>
                    </w:rPr>
                    <w:t>Woodpecker Court</w:t>
                  </w:r>
                  <w:r w:rsidR="003617B8" w:rsidRPr="00AD5A68">
                    <w:rPr>
                      <w:rFonts w:asciiTheme="minorHAnsi" w:hAnsiTheme="minorHAnsi" w:cs="Arial"/>
                      <w:b/>
                      <w:bCs/>
                      <w:lang w:val="en-US"/>
                    </w:rPr>
                    <w:t xml:space="preserve"> </w:t>
                  </w:r>
                  <w:r w:rsidR="001D26BC" w:rsidRPr="00AD5A68">
                    <w:rPr>
                      <w:rFonts w:asciiTheme="minorHAnsi" w:hAnsiTheme="minorHAnsi" w:cs="Arial"/>
                      <w:lang w:val="en-US"/>
                    </w:rPr>
                    <w:t>aims to treat all employees with dignity and respect and provide a working environment free from all discrimination.  It will conduct its affairs at all times in a manner that is consistent with this aim.</w:t>
                  </w:r>
                </w:p>
              </w:tc>
            </w:tr>
            <w:tr w:rsidR="00AD5A68" w:rsidRPr="00AD5A68" w14:paraId="2A56DE5B" w14:textId="77777777" w:rsidTr="00C368D1">
              <w:trPr>
                <w:trHeight w:val="133"/>
                <w:tblCellSpacing w:w="0" w:type="dxa"/>
              </w:trPr>
              <w:tc>
                <w:tcPr>
                  <w:tcW w:w="418" w:type="dxa"/>
                  <w:shd w:val="clear" w:color="auto" w:fill="auto"/>
                </w:tcPr>
                <w:p w14:paraId="04D0309E" w14:textId="77777777" w:rsidR="00073CAE" w:rsidRPr="00AD5A68" w:rsidRDefault="001D26BC" w:rsidP="001D26BC">
                  <w:pPr>
                    <w:spacing w:before="100" w:beforeAutospacing="1" w:after="100" w:afterAutospacing="1"/>
                    <w:jc w:val="center"/>
                    <w:rPr>
                      <w:rFonts w:asciiTheme="minorHAnsi" w:hAnsiTheme="minorHAnsi" w:cs="Arial"/>
                      <w:lang w:val="en-US"/>
                    </w:rPr>
                  </w:pPr>
                  <w:r w:rsidRPr="00AD5A68">
                    <w:rPr>
                      <w:rFonts w:asciiTheme="minorHAnsi" w:hAnsiTheme="minorHAnsi" w:cs="Arial"/>
                      <w:b/>
                      <w:bCs/>
                      <w:lang w:val="en-US"/>
                    </w:rPr>
                    <w:t>3.</w:t>
                  </w:r>
                </w:p>
              </w:tc>
              <w:tc>
                <w:tcPr>
                  <w:tcW w:w="9022" w:type="dxa"/>
                  <w:shd w:val="clear" w:color="auto" w:fill="auto"/>
                  <w:vAlign w:val="center"/>
                </w:tcPr>
                <w:p w14:paraId="41E5DCDD" w14:textId="699A30EC" w:rsidR="00073CAE" w:rsidRPr="00AD5A68" w:rsidRDefault="002E1A98" w:rsidP="001D26BC">
                  <w:pPr>
                    <w:spacing w:before="100" w:beforeAutospacing="1" w:after="240"/>
                    <w:rPr>
                      <w:rFonts w:asciiTheme="minorHAnsi" w:hAnsiTheme="minorHAnsi" w:cs="Arial"/>
                      <w:lang w:val="en-US"/>
                    </w:rPr>
                  </w:pPr>
                  <w:r w:rsidRPr="00AD5A68">
                    <w:rPr>
                      <w:rFonts w:asciiTheme="minorHAnsi" w:hAnsiTheme="minorHAnsi" w:cs="Arial"/>
                      <w:b/>
                      <w:bCs/>
                      <w:lang w:val="en-US"/>
                    </w:rPr>
                    <w:t>Woodpecker Court</w:t>
                  </w:r>
                  <w:r w:rsidR="003617B8" w:rsidRPr="00AD5A68">
                    <w:rPr>
                      <w:rFonts w:asciiTheme="minorHAnsi" w:hAnsiTheme="minorHAnsi" w:cs="Arial"/>
                      <w:b/>
                      <w:bCs/>
                      <w:lang w:val="en-US"/>
                    </w:rPr>
                    <w:t xml:space="preserve"> </w:t>
                  </w:r>
                  <w:r w:rsidR="001D26BC" w:rsidRPr="00AD5A68">
                    <w:rPr>
                      <w:rFonts w:asciiTheme="minorHAnsi" w:hAnsiTheme="minorHAnsi" w:cs="Arial"/>
                      <w:lang w:val="en-US"/>
                    </w:rPr>
                    <w:t>believes that it is in the organisations best interests, and of those that work in it, to ensure that the human resources, talents and skills available throughout the country are considered when employment opportunities arise.</w:t>
                  </w:r>
                </w:p>
              </w:tc>
            </w:tr>
            <w:tr w:rsidR="00AD5A68" w:rsidRPr="00AD5A68" w14:paraId="3CACA569" w14:textId="77777777" w:rsidTr="00A72899">
              <w:trPr>
                <w:trHeight w:val="943"/>
                <w:tblCellSpacing w:w="0" w:type="dxa"/>
              </w:trPr>
              <w:tc>
                <w:tcPr>
                  <w:tcW w:w="418" w:type="dxa"/>
                  <w:shd w:val="clear" w:color="auto" w:fill="auto"/>
                </w:tcPr>
                <w:p w14:paraId="619D1B41" w14:textId="77777777" w:rsidR="00073CAE" w:rsidRPr="00AD5A68" w:rsidRDefault="001D26BC" w:rsidP="001D26BC">
                  <w:pPr>
                    <w:spacing w:before="100" w:beforeAutospacing="1" w:after="100" w:afterAutospacing="1"/>
                    <w:jc w:val="center"/>
                    <w:rPr>
                      <w:rFonts w:asciiTheme="minorHAnsi" w:hAnsiTheme="minorHAnsi" w:cs="Arial"/>
                      <w:lang w:val="en-US"/>
                    </w:rPr>
                  </w:pPr>
                  <w:r w:rsidRPr="00AD5A68">
                    <w:rPr>
                      <w:rFonts w:asciiTheme="minorHAnsi" w:hAnsiTheme="minorHAnsi" w:cs="Arial"/>
                      <w:b/>
                      <w:bCs/>
                      <w:lang w:val="en-US"/>
                    </w:rPr>
                    <w:t>4.</w:t>
                  </w:r>
                </w:p>
              </w:tc>
              <w:tc>
                <w:tcPr>
                  <w:tcW w:w="9022" w:type="dxa"/>
                  <w:shd w:val="clear" w:color="auto" w:fill="auto"/>
                  <w:vAlign w:val="center"/>
                </w:tcPr>
                <w:p w14:paraId="248CAE19" w14:textId="5CF28B04" w:rsidR="00C5523F" w:rsidRPr="00AD5A68" w:rsidRDefault="001D26BC" w:rsidP="00A72899">
                  <w:pPr>
                    <w:spacing w:after="100" w:afterAutospacing="1"/>
                    <w:rPr>
                      <w:rFonts w:asciiTheme="minorHAnsi" w:hAnsiTheme="minorHAnsi" w:cs="Arial"/>
                      <w:lang w:val="en-US"/>
                    </w:rPr>
                  </w:pPr>
                  <w:r w:rsidRPr="00AD5A68">
                    <w:rPr>
                      <w:rFonts w:asciiTheme="minorHAnsi" w:hAnsiTheme="minorHAnsi" w:cs="Arial"/>
                      <w:lang w:val="en-US"/>
                    </w:rPr>
                    <w:t xml:space="preserve">To this end, within the framework of the law, </w:t>
                  </w:r>
                  <w:r w:rsidR="002E1A98" w:rsidRPr="00AD5A68">
                    <w:rPr>
                      <w:rFonts w:asciiTheme="minorHAnsi" w:hAnsiTheme="minorHAnsi" w:cs="Arial"/>
                      <w:b/>
                      <w:bCs/>
                      <w:lang w:val="en-US"/>
                    </w:rPr>
                    <w:t>Woodpecker Court</w:t>
                  </w:r>
                  <w:r w:rsidR="003617B8" w:rsidRPr="00AD5A68">
                    <w:rPr>
                      <w:rFonts w:asciiTheme="minorHAnsi" w:hAnsiTheme="minorHAnsi" w:cs="Arial"/>
                      <w:b/>
                      <w:bCs/>
                      <w:lang w:val="en-US"/>
                    </w:rPr>
                    <w:t xml:space="preserve"> </w:t>
                  </w:r>
                  <w:r w:rsidRPr="00AD5A68">
                    <w:rPr>
                      <w:rFonts w:asciiTheme="minorHAnsi" w:hAnsiTheme="minorHAnsi" w:cs="Arial"/>
                      <w:lang w:val="en-US"/>
                    </w:rPr>
                    <w:t>is committed to achieving and maintaining, whenever practicable, a workforce which broadly reflects the entire country.</w:t>
                  </w:r>
                </w:p>
                <w:p w14:paraId="1484909D" w14:textId="2BE8FF08" w:rsidR="003617B8" w:rsidRPr="00AD5A68" w:rsidRDefault="003617B8" w:rsidP="00A72899">
                  <w:pPr>
                    <w:spacing w:before="100" w:beforeAutospacing="1"/>
                    <w:rPr>
                      <w:rFonts w:asciiTheme="minorHAnsi" w:hAnsiTheme="minorHAnsi" w:cs="Arial"/>
                      <w:lang w:val="en-US"/>
                    </w:rPr>
                  </w:pPr>
                </w:p>
              </w:tc>
            </w:tr>
            <w:tr w:rsidR="00AD5A68" w:rsidRPr="00AD5A68" w14:paraId="3FBFC0F4" w14:textId="77777777" w:rsidTr="00C368D1">
              <w:trPr>
                <w:trHeight w:val="133"/>
                <w:tblCellSpacing w:w="0" w:type="dxa"/>
              </w:trPr>
              <w:tc>
                <w:tcPr>
                  <w:tcW w:w="418" w:type="dxa"/>
                  <w:shd w:val="clear" w:color="auto" w:fill="auto"/>
                </w:tcPr>
                <w:p w14:paraId="465286D5" w14:textId="77777777" w:rsidR="00073CAE" w:rsidRPr="00AD5A68" w:rsidRDefault="001D26BC" w:rsidP="001D26BC">
                  <w:pPr>
                    <w:spacing w:before="100" w:beforeAutospacing="1" w:after="100" w:afterAutospacing="1"/>
                    <w:jc w:val="center"/>
                    <w:rPr>
                      <w:rFonts w:asciiTheme="minorHAnsi" w:hAnsiTheme="minorHAnsi" w:cs="Arial"/>
                      <w:lang w:val="en-US"/>
                    </w:rPr>
                  </w:pPr>
                  <w:r w:rsidRPr="00AD5A68">
                    <w:rPr>
                      <w:rFonts w:asciiTheme="minorHAnsi" w:hAnsiTheme="minorHAnsi" w:cs="Arial"/>
                      <w:b/>
                      <w:bCs/>
                      <w:lang w:val="en-US"/>
                    </w:rPr>
                    <w:t>5.</w:t>
                  </w:r>
                </w:p>
              </w:tc>
              <w:tc>
                <w:tcPr>
                  <w:tcW w:w="9022" w:type="dxa"/>
                  <w:shd w:val="clear" w:color="auto" w:fill="auto"/>
                  <w:vAlign w:val="center"/>
                </w:tcPr>
                <w:p w14:paraId="670B837A" w14:textId="77777777" w:rsidR="00073CAE" w:rsidRPr="00AD5A68" w:rsidRDefault="001D26BC" w:rsidP="001D26BC">
                  <w:pPr>
                    <w:spacing w:before="100" w:beforeAutospacing="1" w:after="240"/>
                    <w:rPr>
                      <w:rFonts w:asciiTheme="minorHAnsi" w:hAnsiTheme="minorHAnsi" w:cs="Arial"/>
                      <w:lang w:val="en-US"/>
                    </w:rPr>
                  </w:pPr>
                  <w:r w:rsidRPr="00AD5A68">
                    <w:rPr>
                      <w:rFonts w:asciiTheme="minorHAnsi" w:hAnsiTheme="minorHAnsi" w:cs="Arial"/>
                      <w:lang w:val="en-US"/>
                    </w:rPr>
                    <w:t>Every possible step will be taken to ensure that employees and job applicants are treated equally and fairly and that decisions on recruitment, selection, training, promotion, pay and career management are based solely on objective and job related criteria.</w:t>
                  </w:r>
                </w:p>
              </w:tc>
            </w:tr>
            <w:tr w:rsidR="00AD5A68" w:rsidRPr="00AD5A68" w14:paraId="5A3DAA3B" w14:textId="77777777" w:rsidTr="00C368D1">
              <w:trPr>
                <w:trHeight w:val="133"/>
                <w:tblCellSpacing w:w="0" w:type="dxa"/>
              </w:trPr>
              <w:tc>
                <w:tcPr>
                  <w:tcW w:w="418" w:type="dxa"/>
                  <w:shd w:val="clear" w:color="auto" w:fill="auto"/>
                </w:tcPr>
                <w:p w14:paraId="3A5A1E1E" w14:textId="77777777" w:rsidR="00073CAE" w:rsidRPr="00AD5A68" w:rsidRDefault="001D26BC" w:rsidP="001D26BC">
                  <w:pPr>
                    <w:spacing w:before="100" w:beforeAutospacing="1" w:after="100" w:afterAutospacing="1"/>
                    <w:jc w:val="center"/>
                    <w:rPr>
                      <w:rFonts w:asciiTheme="minorHAnsi" w:hAnsiTheme="minorHAnsi" w:cs="Arial"/>
                      <w:lang w:val="en-US"/>
                    </w:rPr>
                  </w:pPr>
                  <w:r w:rsidRPr="00AD5A68">
                    <w:rPr>
                      <w:rFonts w:asciiTheme="minorHAnsi" w:hAnsiTheme="minorHAnsi" w:cs="Arial"/>
                      <w:b/>
                      <w:bCs/>
                      <w:lang w:val="en-US"/>
                    </w:rPr>
                    <w:t>6.</w:t>
                  </w:r>
                </w:p>
              </w:tc>
              <w:tc>
                <w:tcPr>
                  <w:tcW w:w="9022" w:type="dxa"/>
                  <w:shd w:val="clear" w:color="auto" w:fill="auto"/>
                </w:tcPr>
                <w:p w14:paraId="2E4237B2" w14:textId="6B118787" w:rsidR="00073CAE" w:rsidRPr="00AD5A68" w:rsidRDefault="001D26BC" w:rsidP="001D26BC">
                  <w:pPr>
                    <w:spacing w:before="100" w:beforeAutospacing="1" w:after="240"/>
                    <w:rPr>
                      <w:rFonts w:asciiTheme="minorHAnsi" w:hAnsiTheme="minorHAnsi" w:cs="Arial"/>
                      <w:lang w:val="en-US"/>
                    </w:rPr>
                  </w:pPr>
                  <w:r w:rsidRPr="00AD5A68">
                    <w:rPr>
                      <w:rFonts w:asciiTheme="minorHAnsi" w:hAnsiTheme="minorHAnsi" w:cs="Arial"/>
                      <w:lang w:val="en-US"/>
                    </w:rPr>
                    <w:t xml:space="preserve">Criteria for dismissal, including redundancy, will be solely those consistent with the provisions of </w:t>
                  </w:r>
                  <w:r w:rsidR="00A72899" w:rsidRPr="00AD5A68">
                    <w:rPr>
                      <w:rFonts w:asciiTheme="minorHAnsi" w:hAnsiTheme="minorHAnsi" w:cs="Arial"/>
                      <w:b/>
                      <w:bCs/>
                      <w:lang w:val="en-US"/>
                    </w:rPr>
                    <w:t xml:space="preserve">Woodpecker Court </w:t>
                  </w:r>
                  <w:r w:rsidR="003617B8" w:rsidRPr="00AD5A68">
                    <w:rPr>
                      <w:rFonts w:asciiTheme="minorHAnsi" w:hAnsiTheme="minorHAnsi" w:cs="Arial"/>
                      <w:b/>
                      <w:bCs/>
                      <w:lang w:val="en-US"/>
                    </w:rPr>
                    <w:t xml:space="preserve"> </w:t>
                  </w:r>
                  <w:r w:rsidRPr="00AD5A68">
                    <w:rPr>
                      <w:rFonts w:asciiTheme="minorHAnsi" w:hAnsiTheme="minorHAnsi" w:cs="Arial"/>
                      <w:lang w:val="en-US"/>
                    </w:rPr>
                    <w:t>Disciplinary and Dismissals Procedure and the Employment Stability Policy.</w:t>
                  </w:r>
                </w:p>
                <w:p w14:paraId="3D5F767D" w14:textId="77777777" w:rsidR="00196925" w:rsidRPr="00AD5A68" w:rsidRDefault="00196925" w:rsidP="001D26BC">
                  <w:pPr>
                    <w:spacing w:before="100" w:beforeAutospacing="1" w:after="240"/>
                    <w:rPr>
                      <w:rFonts w:asciiTheme="minorHAnsi" w:hAnsiTheme="minorHAnsi" w:cs="Arial"/>
                      <w:lang w:val="en-US"/>
                    </w:rPr>
                  </w:pPr>
                </w:p>
                <w:p w14:paraId="1251768D" w14:textId="77777777" w:rsidR="00196925" w:rsidRPr="00AD5A68" w:rsidRDefault="00196925" w:rsidP="001D26BC">
                  <w:pPr>
                    <w:spacing w:before="100" w:beforeAutospacing="1" w:after="240"/>
                    <w:rPr>
                      <w:rFonts w:asciiTheme="minorHAnsi" w:hAnsiTheme="minorHAnsi" w:cs="Arial"/>
                      <w:lang w:val="en-US"/>
                    </w:rPr>
                  </w:pPr>
                </w:p>
              </w:tc>
            </w:tr>
            <w:tr w:rsidR="00AD5A68" w:rsidRPr="00AD5A68" w14:paraId="49D8BFD8" w14:textId="77777777" w:rsidTr="00C368D1">
              <w:trPr>
                <w:trHeight w:val="133"/>
                <w:tblCellSpacing w:w="0" w:type="dxa"/>
              </w:trPr>
              <w:tc>
                <w:tcPr>
                  <w:tcW w:w="418" w:type="dxa"/>
                  <w:shd w:val="clear" w:color="auto" w:fill="auto"/>
                </w:tcPr>
                <w:p w14:paraId="0AB87D51" w14:textId="77777777" w:rsidR="00457F0E" w:rsidRPr="00AD5A68" w:rsidRDefault="00457F0E" w:rsidP="001D26BC">
                  <w:pPr>
                    <w:spacing w:before="100" w:beforeAutospacing="1" w:after="100" w:afterAutospacing="1"/>
                    <w:jc w:val="center"/>
                    <w:rPr>
                      <w:rFonts w:asciiTheme="minorHAnsi" w:hAnsiTheme="minorHAnsi" w:cs="Arial"/>
                      <w:b/>
                      <w:bCs/>
                      <w:lang w:val="en-US"/>
                    </w:rPr>
                  </w:pPr>
                </w:p>
                <w:p w14:paraId="62AC44C5" w14:textId="77777777" w:rsidR="00073CAE" w:rsidRPr="00AD5A68" w:rsidRDefault="001D26BC" w:rsidP="001D26BC">
                  <w:pPr>
                    <w:spacing w:before="100" w:beforeAutospacing="1" w:after="100" w:afterAutospacing="1"/>
                    <w:jc w:val="center"/>
                    <w:rPr>
                      <w:rFonts w:asciiTheme="minorHAnsi" w:hAnsiTheme="minorHAnsi" w:cs="Arial"/>
                      <w:lang w:val="en-US"/>
                    </w:rPr>
                  </w:pPr>
                  <w:r w:rsidRPr="00AD5A68">
                    <w:rPr>
                      <w:rFonts w:asciiTheme="minorHAnsi" w:hAnsiTheme="minorHAnsi" w:cs="Arial"/>
                      <w:b/>
                      <w:bCs/>
                      <w:lang w:val="en-US"/>
                    </w:rPr>
                    <w:t>7.</w:t>
                  </w:r>
                </w:p>
              </w:tc>
              <w:tc>
                <w:tcPr>
                  <w:tcW w:w="9022" w:type="dxa"/>
                  <w:shd w:val="clear" w:color="auto" w:fill="auto"/>
                  <w:vAlign w:val="center"/>
                </w:tcPr>
                <w:p w14:paraId="05D72A30" w14:textId="77777777" w:rsidR="00196925" w:rsidRPr="00AD5A68" w:rsidRDefault="00196925" w:rsidP="001D26BC">
                  <w:pPr>
                    <w:spacing w:before="100" w:beforeAutospacing="1" w:after="100" w:afterAutospacing="1"/>
                    <w:rPr>
                      <w:rFonts w:asciiTheme="minorHAnsi" w:hAnsiTheme="minorHAnsi" w:cs="Arial"/>
                      <w:lang w:val="en-US"/>
                    </w:rPr>
                  </w:pPr>
                </w:p>
                <w:p w14:paraId="2A7A2724" w14:textId="7D5799A8" w:rsidR="00073CAE" w:rsidRPr="00AD5A68" w:rsidRDefault="00A72899" w:rsidP="001D26BC">
                  <w:pPr>
                    <w:spacing w:before="100" w:beforeAutospacing="1" w:after="100" w:afterAutospacing="1"/>
                    <w:rPr>
                      <w:rFonts w:asciiTheme="minorHAnsi" w:hAnsiTheme="minorHAnsi" w:cs="Arial"/>
                      <w:lang w:val="en-US"/>
                    </w:rPr>
                  </w:pPr>
                  <w:r w:rsidRPr="00AD5A68">
                    <w:rPr>
                      <w:rFonts w:asciiTheme="minorHAnsi" w:hAnsiTheme="minorHAnsi" w:cs="Arial"/>
                      <w:b/>
                      <w:bCs/>
                      <w:lang w:val="en-US"/>
                    </w:rPr>
                    <w:t>Woodpecker Court</w:t>
                  </w:r>
                  <w:r w:rsidR="00074F08" w:rsidRPr="00AD5A68">
                    <w:rPr>
                      <w:rFonts w:asciiTheme="minorHAnsi" w:hAnsiTheme="minorHAnsi" w:cs="Arial"/>
                      <w:b/>
                      <w:bCs/>
                      <w:lang w:val="en-US"/>
                    </w:rPr>
                    <w:t xml:space="preserve"> </w:t>
                  </w:r>
                  <w:r w:rsidR="001D26BC" w:rsidRPr="00AD5A68">
                    <w:rPr>
                      <w:rFonts w:asciiTheme="minorHAnsi" w:hAnsiTheme="minorHAnsi" w:cs="Arial"/>
                      <w:lang w:val="en-US"/>
                    </w:rPr>
                    <w:t>will comply both with the spirit as well as the letter of legislation*.  The existence of law cannot of itself ensure that any policy of non-discrimination will work effectively - it is up to the Management, and employees themselves to promote equality of opportunity for everyone.</w:t>
                  </w:r>
                  <w:r w:rsidR="001D26BC" w:rsidRPr="00AD5A68">
                    <w:rPr>
                      <w:rFonts w:asciiTheme="minorHAnsi" w:hAnsiTheme="minorHAnsi" w:cs="Arial"/>
                      <w:lang w:val="en-US"/>
                    </w:rPr>
                    <w:br/>
                  </w:r>
                  <w:r w:rsidR="001D26BC" w:rsidRPr="00AD5A68">
                    <w:rPr>
                      <w:rFonts w:asciiTheme="minorHAnsi" w:hAnsiTheme="minorHAnsi" w:cs="Arial"/>
                      <w:lang w:val="en-US"/>
                    </w:rPr>
                    <w:br/>
                    <w:t xml:space="preserve">Individual employees, therefore, at all levels are responsible for ensuring that their own conduct, in the exercise of </w:t>
                  </w:r>
                  <w:r w:rsidRPr="00AD5A68">
                    <w:rPr>
                      <w:rFonts w:asciiTheme="minorHAnsi" w:hAnsiTheme="minorHAnsi" w:cs="Arial"/>
                      <w:b/>
                      <w:bCs/>
                      <w:lang w:val="en-US"/>
                    </w:rPr>
                    <w:t>Woodpecker Court</w:t>
                  </w:r>
                  <w:r w:rsidR="00074F08" w:rsidRPr="00AD5A68">
                    <w:rPr>
                      <w:rFonts w:asciiTheme="minorHAnsi" w:hAnsiTheme="minorHAnsi" w:cs="Arial"/>
                      <w:b/>
                      <w:bCs/>
                      <w:lang w:val="en-US"/>
                    </w:rPr>
                    <w:t xml:space="preserve"> </w:t>
                  </w:r>
                  <w:r w:rsidR="001D26BC" w:rsidRPr="00AD5A68">
                    <w:rPr>
                      <w:rFonts w:asciiTheme="minorHAnsi" w:hAnsiTheme="minorHAnsi" w:cs="Arial"/>
                      <w:lang w:val="en-US"/>
                    </w:rPr>
                    <w:t xml:space="preserve">affairs, is consistent with this equal opportunities policy.  In particular they must not: </w:t>
                  </w:r>
                </w:p>
                <w:p w14:paraId="2B3C504B" w14:textId="77777777" w:rsidR="001D26BC" w:rsidRPr="00AD5A68" w:rsidRDefault="001D26BC" w:rsidP="001D26BC">
                  <w:pPr>
                    <w:numPr>
                      <w:ilvl w:val="0"/>
                      <w:numId w:val="2"/>
                    </w:numPr>
                    <w:spacing w:before="100" w:beforeAutospacing="1" w:after="100" w:afterAutospacing="1"/>
                    <w:rPr>
                      <w:rFonts w:asciiTheme="minorHAnsi" w:hAnsiTheme="minorHAnsi" w:cs="Arial"/>
                      <w:lang w:val="en-US"/>
                    </w:rPr>
                  </w:pPr>
                  <w:r w:rsidRPr="00AD5A68">
                    <w:rPr>
                      <w:rFonts w:asciiTheme="minorHAnsi" w:hAnsiTheme="minorHAnsi" w:cs="Arial"/>
                      <w:lang w:val="en-US"/>
                    </w:rPr>
                    <w:t xml:space="preserve">discriminate against colleagues, other employees or job applicants, or harass them; </w:t>
                  </w:r>
                </w:p>
                <w:p w14:paraId="43E11A46" w14:textId="77777777" w:rsidR="001D26BC" w:rsidRPr="00AD5A68" w:rsidRDefault="001D26BC" w:rsidP="001D26BC">
                  <w:pPr>
                    <w:numPr>
                      <w:ilvl w:val="0"/>
                      <w:numId w:val="2"/>
                    </w:numPr>
                    <w:spacing w:before="100" w:beforeAutospacing="1" w:after="100" w:afterAutospacing="1"/>
                    <w:rPr>
                      <w:rFonts w:asciiTheme="minorHAnsi" w:hAnsiTheme="minorHAnsi" w:cs="Arial"/>
                      <w:lang w:val="en-US"/>
                    </w:rPr>
                  </w:pPr>
                  <w:r w:rsidRPr="00AD5A68">
                    <w:rPr>
                      <w:rFonts w:asciiTheme="minorHAnsi" w:hAnsiTheme="minorHAnsi" w:cs="Arial"/>
                      <w:lang w:val="en-US"/>
                    </w:rPr>
                    <w:t xml:space="preserve">induce, or attempt to induce, other employees to practice unlawful discrimination; </w:t>
                  </w:r>
                </w:p>
                <w:p w14:paraId="2DB9BEC8" w14:textId="77777777" w:rsidR="001D26BC" w:rsidRPr="00AD5A68" w:rsidRDefault="001D26BC" w:rsidP="001D26BC">
                  <w:pPr>
                    <w:numPr>
                      <w:ilvl w:val="0"/>
                      <w:numId w:val="2"/>
                    </w:numPr>
                    <w:spacing w:before="100" w:beforeAutospacing="1" w:after="100" w:afterAutospacing="1"/>
                    <w:rPr>
                      <w:rFonts w:asciiTheme="minorHAnsi" w:hAnsiTheme="minorHAnsi" w:cs="Arial"/>
                      <w:lang w:val="en-US"/>
                    </w:rPr>
                  </w:pPr>
                  <w:r w:rsidRPr="00AD5A68">
                    <w:rPr>
                      <w:rFonts w:asciiTheme="minorHAnsi" w:hAnsiTheme="minorHAnsi" w:cs="Arial"/>
                      <w:lang w:val="en-US"/>
                    </w:rPr>
                    <w:t xml:space="preserve">victimise individuals who have made allegations or complaints of discrimination, or provided information about such discrimination. </w:t>
                  </w:r>
                </w:p>
              </w:tc>
            </w:tr>
            <w:tr w:rsidR="00AD5A68" w:rsidRPr="00AD5A68" w14:paraId="58269B5F" w14:textId="77777777" w:rsidTr="00C368D1">
              <w:trPr>
                <w:trHeight w:val="866"/>
                <w:tblCellSpacing w:w="0" w:type="dxa"/>
              </w:trPr>
              <w:tc>
                <w:tcPr>
                  <w:tcW w:w="418" w:type="dxa"/>
                  <w:shd w:val="clear" w:color="auto" w:fill="auto"/>
                </w:tcPr>
                <w:p w14:paraId="1B449C5C" w14:textId="77777777" w:rsidR="00073CAE" w:rsidRPr="00AD5A68" w:rsidRDefault="001D26BC" w:rsidP="001D26BC">
                  <w:pPr>
                    <w:spacing w:before="100" w:beforeAutospacing="1" w:after="100" w:afterAutospacing="1"/>
                    <w:jc w:val="center"/>
                    <w:rPr>
                      <w:rFonts w:asciiTheme="minorHAnsi" w:hAnsiTheme="minorHAnsi" w:cs="Arial"/>
                      <w:lang w:val="en-US"/>
                    </w:rPr>
                  </w:pPr>
                  <w:r w:rsidRPr="00AD5A68">
                    <w:rPr>
                      <w:rFonts w:asciiTheme="minorHAnsi" w:hAnsiTheme="minorHAnsi" w:cs="Arial"/>
                      <w:b/>
                      <w:bCs/>
                      <w:lang w:val="en-US"/>
                    </w:rPr>
                    <w:t>8.</w:t>
                  </w:r>
                </w:p>
              </w:tc>
              <w:tc>
                <w:tcPr>
                  <w:tcW w:w="9022" w:type="dxa"/>
                  <w:shd w:val="clear" w:color="auto" w:fill="auto"/>
                  <w:vAlign w:val="center"/>
                </w:tcPr>
                <w:p w14:paraId="322F3590" w14:textId="77777777" w:rsidR="00073CAE" w:rsidRPr="00AD5A68" w:rsidRDefault="001D26BC" w:rsidP="001D26BC">
                  <w:pPr>
                    <w:spacing w:before="100" w:beforeAutospacing="1" w:after="240"/>
                    <w:rPr>
                      <w:rFonts w:asciiTheme="minorHAnsi" w:hAnsiTheme="minorHAnsi" w:cs="Arial"/>
                      <w:lang w:val="en-US"/>
                    </w:rPr>
                  </w:pPr>
                  <w:r w:rsidRPr="00AD5A68">
                    <w:rPr>
                      <w:rFonts w:asciiTheme="minorHAnsi" w:hAnsiTheme="minorHAnsi" w:cs="Arial"/>
                      <w:lang w:val="en-US"/>
                    </w:rPr>
                    <w:t>Management and supervisors at all levels are expected to set an example in non-discriminatory behaviour and to ensure, as far as reasonably practicable, that employees act in accordance with this policy.</w:t>
                  </w:r>
                </w:p>
              </w:tc>
            </w:tr>
            <w:tr w:rsidR="00AD5A68" w:rsidRPr="00AD5A68" w14:paraId="123769D6" w14:textId="77777777" w:rsidTr="00C368D1">
              <w:trPr>
                <w:trHeight w:val="866"/>
                <w:tblCellSpacing w:w="0" w:type="dxa"/>
              </w:trPr>
              <w:tc>
                <w:tcPr>
                  <w:tcW w:w="418" w:type="dxa"/>
                  <w:shd w:val="clear" w:color="auto" w:fill="auto"/>
                </w:tcPr>
                <w:p w14:paraId="5C235EFB" w14:textId="77777777" w:rsidR="00073CAE" w:rsidRPr="00AD5A68" w:rsidRDefault="001D26BC" w:rsidP="001D26BC">
                  <w:pPr>
                    <w:spacing w:before="100" w:beforeAutospacing="1" w:after="100" w:afterAutospacing="1"/>
                    <w:jc w:val="center"/>
                    <w:rPr>
                      <w:rFonts w:asciiTheme="minorHAnsi" w:hAnsiTheme="minorHAnsi" w:cs="Arial"/>
                      <w:lang w:val="en-US"/>
                    </w:rPr>
                  </w:pPr>
                  <w:r w:rsidRPr="00AD5A68">
                    <w:rPr>
                      <w:rFonts w:asciiTheme="minorHAnsi" w:hAnsiTheme="minorHAnsi" w:cs="Arial"/>
                      <w:b/>
                      <w:bCs/>
                      <w:lang w:val="en-US"/>
                    </w:rPr>
                    <w:t>9.</w:t>
                  </w:r>
                </w:p>
              </w:tc>
              <w:tc>
                <w:tcPr>
                  <w:tcW w:w="9022" w:type="dxa"/>
                  <w:shd w:val="clear" w:color="auto" w:fill="auto"/>
                  <w:vAlign w:val="center"/>
                </w:tcPr>
                <w:p w14:paraId="53FFAA5C" w14:textId="6954891B" w:rsidR="00073CAE" w:rsidRPr="00AD5A68" w:rsidRDefault="00A72899" w:rsidP="001D26BC">
                  <w:pPr>
                    <w:spacing w:before="100" w:beforeAutospacing="1" w:after="240"/>
                    <w:rPr>
                      <w:rFonts w:asciiTheme="minorHAnsi" w:hAnsiTheme="minorHAnsi" w:cs="Arial"/>
                      <w:lang w:val="en-US"/>
                    </w:rPr>
                  </w:pPr>
                  <w:r w:rsidRPr="00AD5A68">
                    <w:rPr>
                      <w:rFonts w:asciiTheme="minorHAnsi" w:hAnsiTheme="minorHAnsi" w:cs="Arial"/>
                      <w:b/>
                      <w:bCs/>
                      <w:lang w:val="en-US"/>
                    </w:rPr>
                    <w:t>Woodpecker Court</w:t>
                  </w:r>
                  <w:r w:rsidR="00074F08" w:rsidRPr="00AD5A68">
                    <w:rPr>
                      <w:rFonts w:asciiTheme="minorHAnsi" w:hAnsiTheme="minorHAnsi" w:cs="Arial"/>
                      <w:b/>
                      <w:bCs/>
                      <w:lang w:val="en-US"/>
                    </w:rPr>
                    <w:t xml:space="preserve"> </w:t>
                  </w:r>
                  <w:r w:rsidR="001D26BC" w:rsidRPr="00AD5A68">
                    <w:rPr>
                      <w:rFonts w:asciiTheme="minorHAnsi" w:hAnsiTheme="minorHAnsi" w:cs="Arial"/>
                      <w:lang w:val="en-US"/>
                    </w:rPr>
                    <w:t>supports the principle and use of monitoring to ensure the effective operation of the policy.  This will be carried out by the quality manager &amp; HR manager. All monitoring will respect the confidentiality of the individuals concerned.</w:t>
                  </w:r>
                </w:p>
              </w:tc>
            </w:tr>
            <w:tr w:rsidR="00AD5A68" w:rsidRPr="00AD5A68" w14:paraId="5BC6AA6D" w14:textId="77777777" w:rsidTr="00C368D1">
              <w:trPr>
                <w:trHeight w:val="866"/>
                <w:tblCellSpacing w:w="0" w:type="dxa"/>
              </w:trPr>
              <w:tc>
                <w:tcPr>
                  <w:tcW w:w="418" w:type="dxa"/>
                  <w:shd w:val="clear" w:color="auto" w:fill="auto"/>
                </w:tcPr>
                <w:p w14:paraId="72E3E51F" w14:textId="77777777" w:rsidR="00073CAE" w:rsidRPr="00AD5A68" w:rsidRDefault="001D26BC" w:rsidP="001D26BC">
                  <w:pPr>
                    <w:spacing w:before="100" w:beforeAutospacing="1" w:after="100" w:afterAutospacing="1"/>
                    <w:jc w:val="center"/>
                    <w:rPr>
                      <w:rFonts w:asciiTheme="minorHAnsi" w:hAnsiTheme="minorHAnsi" w:cs="Arial"/>
                      <w:lang w:val="en-US"/>
                    </w:rPr>
                  </w:pPr>
                  <w:r w:rsidRPr="00AD5A68">
                    <w:rPr>
                      <w:rFonts w:asciiTheme="minorHAnsi" w:hAnsiTheme="minorHAnsi" w:cs="Arial"/>
                      <w:b/>
                      <w:bCs/>
                      <w:lang w:val="en-US"/>
                    </w:rPr>
                    <w:t>10.</w:t>
                  </w:r>
                </w:p>
              </w:tc>
              <w:tc>
                <w:tcPr>
                  <w:tcW w:w="9022" w:type="dxa"/>
                  <w:shd w:val="clear" w:color="auto" w:fill="auto"/>
                  <w:vAlign w:val="center"/>
                </w:tcPr>
                <w:p w14:paraId="2BD9C0D0" w14:textId="30B314DA" w:rsidR="00073CAE" w:rsidRPr="00AD5A68" w:rsidRDefault="00A72899" w:rsidP="001D26BC">
                  <w:pPr>
                    <w:spacing w:before="100" w:beforeAutospacing="1" w:after="240"/>
                    <w:rPr>
                      <w:rFonts w:asciiTheme="minorHAnsi" w:hAnsiTheme="minorHAnsi" w:cs="Arial"/>
                      <w:lang w:val="en-US"/>
                    </w:rPr>
                  </w:pPr>
                  <w:r w:rsidRPr="00AD5A68">
                    <w:rPr>
                      <w:rFonts w:asciiTheme="minorHAnsi" w:hAnsiTheme="minorHAnsi" w:cs="Arial"/>
                      <w:b/>
                      <w:bCs/>
                      <w:lang w:val="en-US"/>
                    </w:rPr>
                    <w:t>Woodpecker Court</w:t>
                  </w:r>
                  <w:r w:rsidR="00531D14" w:rsidRPr="00AD5A68">
                    <w:rPr>
                      <w:rFonts w:asciiTheme="minorHAnsi" w:hAnsiTheme="minorHAnsi" w:cs="Arial"/>
                      <w:b/>
                      <w:bCs/>
                      <w:lang w:val="en-US"/>
                    </w:rPr>
                    <w:t xml:space="preserve"> </w:t>
                  </w:r>
                  <w:r w:rsidR="001D26BC" w:rsidRPr="00AD5A68">
                    <w:rPr>
                      <w:rFonts w:asciiTheme="minorHAnsi" w:hAnsiTheme="minorHAnsi" w:cs="Arial"/>
                      <w:lang w:val="en-US"/>
                    </w:rPr>
                    <w:t xml:space="preserve">will treat seriously any breaches of this policy and all instances of actual, or alleged inappropriate behaviour, will be fully investigated and may be subject to </w:t>
                  </w:r>
                  <w:r w:rsidRPr="00AD5A68">
                    <w:rPr>
                      <w:rFonts w:asciiTheme="minorHAnsi" w:hAnsiTheme="minorHAnsi" w:cs="Arial"/>
                      <w:b/>
                      <w:bCs/>
                      <w:lang w:val="en-US"/>
                    </w:rPr>
                    <w:t xml:space="preserve">Woodpecker Court’s </w:t>
                  </w:r>
                  <w:r w:rsidR="001D26BC" w:rsidRPr="00AD5A68">
                    <w:rPr>
                      <w:rFonts w:asciiTheme="minorHAnsi" w:hAnsiTheme="minorHAnsi" w:cs="Arial"/>
                      <w:lang w:val="en-US"/>
                    </w:rPr>
                    <w:t>disciplinary procedures.</w:t>
                  </w:r>
                </w:p>
              </w:tc>
            </w:tr>
            <w:tr w:rsidR="00AD5A68" w:rsidRPr="00AD5A68" w14:paraId="4FDBC5B1" w14:textId="77777777" w:rsidTr="00C368D1">
              <w:trPr>
                <w:trHeight w:val="641"/>
                <w:tblCellSpacing w:w="0" w:type="dxa"/>
              </w:trPr>
              <w:tc>
                <w:tcPr>
                  <w:tcW w:w="418" w:type="dxa"/>
                  <w:shd w:val="clear" w:color="auto" w:fill="auto"/>
                </w:tcPr>
                <w:p w14:paraId="6F8500A5" w14:textId="77777777" w:rsidR="00073CAE" w:rsidRPr="00AD5A68" w:rsidRDefault="001D26BC" w:rsidP="001D26BC">
                  <w:pPr>
                    <w:spacing w:before="100" w:beforeAutospacing="1" w:after="100" w:afterAutospacing="1"/>
                    <w:jc w:val="center"/>
                    <w:rPr>
                      <w:rFonts w:asciiTheme="minorHAnsi" w:hAnsiTheme="minorHAnsi" w:cs="Arial"/>
                      <w:lang w:val="en-US"/>
                    </w:rPr>
                  </w:pPr>
                  <w:r w:rsidRPr="00AD5A68">
                    <w:rPr>
                      <w:rFonts w:asciiTheme="minorHAnsi" w:hAnsiTheme="minorHAnsi" w:cs="Arial"/>
                      <w:b/>
                      <w:bCs/>
                      <w:lang w:val="en-US"/>
                    </w:rPr>
                    <w:t>11.</w:t>
                  </w:r>
                </w:p>
              </w:tc>
              <w:tc>
                <w:tcPr>
                  <w:tcW w:w="9022" w:type="dxa"/>
                  <w:shd w:val="clear" w:color="auto" w:fill="auto"/>
                  <w:vAlign w:val="center"/>
                </w:tcPr>
                <w:p w14:paraId="5C76AD1B" w14:textId="0E27DC74" w:rsidR="00073CAE" w:rsidRPr="00AD5A68" w:rsidRDefault="001D26BC" w:rsidP="001D26BC">
                  <w:pPr>
                    <w:spacing w:before="100" w:beforeAutospacing="1" w:after="240"/>
                    <w:rPr>
                      <w:rFonts w:asciiTheme="minorHAnsi" w:hAnsiTheme="minorHAnsi" w:cs="Arial"/>
                      <w:lang w:val="en-US"/>
                    </w:rPr>
                  </w:pPr>
                  <w:r w:rsidRPr="00AD5A68">
                    <w:rPr>
                      <w:rFonts w:asciiTheme="minorHAnsi" w:hAnsiTheme="minorHAnsi" w:cs="Arial"/>
                      <w:lang w:val="en-US"/>
                    </w:rPr>
                    <w:t xml:space="preserve">Grievances concerning discrimination will be investigated in accordance with </w:t>
                  </w:r>
                  <w:r w:rsidR="00A72899" w:rsidRPr="00AD5A68">
                    <w:rPr>
                      <w:rFonts w:asciiTheme="minorHAnsi" w:hAnsiTheme="minorHAnsi" w:cs="Arial"/>
                      <w:b/>
                      <w:bCs/>
                      <w:lang w:val="en-US"/>
                    </w:rPr>
                    <w:t>Woodpecker Court’</w:t>
                  </w:r>
                  <w:r w:rsidRPr="00AD5A68">
                    <w:rPr>
                      <w:rFonts w:asciiTheme="minorHAnsi" w:hAnsiTheme="minorHAnsi" w:cs="Arial"/>
                      <w:lang w:val="en-US"/>
                    </w:rPr>
                    <w:t>s normal Grievance Procedure.</w:t>
                  </w:r>
                </w:p>
              </w:tc>
            </w:tr>
            <w:tr w:rsidR="00AD5A68" w:rsidRPr="00AD5A68" w14:paraId="334117E7" w14:textId="77777777" w:rsidTr="00C368D1">
              <w:trPr>
                <w:trHeight w:val="656"/>
                <w:tblCellSpacing w:w="0" w:type="dxa"/>
              </w:trPr>
              <w:tc>
                <w:tcPr>
                  <w:tcW w:w="418" w:type="dxa"/>
                  <w:shd w:val="clear" w:color="auto" w:fill="auto"/>
                </w:tcPr>
                <w:p w14:paraId="3D3BEBD2" w14:textId="77777777" w:rsidR="00073CAE" w:rsidRPr="00AD5A68" w:rsidRDefault="001D26BC" w:rsidP="001D26BC">
                  <w:pPr>
                    <w:spacing w:before="100" w:beforeAutospacing="1" w:after="100" w:afterAutospacing="1"/>
                    <w:jc w:val="center"/>
                    <w:rPr>
                      <w:rFonts w:asciiTheme="minorHAnsi" w:hAnsiTheme="minorHAnsi" w:cs="Arial"/>
                      <w:lang w:val="en-US"/>
                    </w:rPr>
                  </w:pPr>
                  <w:r w:rsidRPr="00AD5A68">
                    <w:rPr>
                      <w:rFonts w:asciiTheme="minorHAnsi" w:hAnsiTheme="minorHAnsi" w:cs="Arial"/>
                      <w:b/>
                      <w:bCs/>
                      <w:lang w:val="en-US"/>
                    </w:rPr>
                    <w:t>12.</w:t>
                  </w:r>
                </w:p>
              </w:tc>
              <w:tc>
                <w:tcPr>
                  <w:tcW w:w="9022" w:type="dxa"/>
                  <w:shd w:val="clear" w:color="auto" w:fill="auto"/>
                  <w:vAlign w:val="center"/>
                </w:tcPr>
                <w:p w14:paraId="3ED2ACEF" w14:textId="311F50C9" w:rsidR="00073CAE" w:rsidRPr="00AD5A68" w:rsidRDefault="00A72899" w:rsidP="001D26BC">
                  <w:pPr>
                    <w:spacing w:before="100" w:beforeAutospacing="1" w:after="240"/>
                    <w:rPr>
                      <w:rFonts w:asciiTheme="minorHAnsi" w:hAnsiTheme="minorHAnsi" w:cs="Arial"/>
                      <w:lang w:val="en-US"/>
                    </w:rPr>
                  </w:pPr>
                  <w:r w:rsidRPr="00AD5A68">
                    <w:rPr>
                      <w:rFonts w:asciiTheme="minorHAnsi" w:hAnsiTheme="minorHAnsi" w:cs="Arial"/>
                      <w:b/>
                      <w:bCs/>
                      <w:lang w:val="en-US"/>
                    </w:rPr>
                    <w:t>Woodpecker Court</w:t>
                  </w:r>
                  <w:r w:rsidR="00531D14" w:rsidRPr="00AD5A68">
                    <w:rPr>
                      <w:rFonts w:asciiTheme="minorHAnsi" w:hAnsiTheme="minorHAnsi" w:cs="Arial"/>
                      <w:b/>
                      <w:bCs/>
                      <w:lang w:val="en-US"/>
                    </w:rPr>
                    <w:t xml:space="preserve"> </w:t>
                  </w:r>
                  <w:r w:rsidR="001D26BC" w:rsidRPr="00AD5A68">
                    <w:rPr>
                      <w:rFonts w:asciiTheme="minorHAnsi" w:hAnsiTheme="minorHAnsi" w:cs="Arial"/>
                      <w:lang w:val="en-US"/>
                    </w:rPr>
                    <w:t>will identify any scope for the provision of training and encouragement to assist in overcoming barriers to progression and appointment.</w:t>
                  </w:r>
                </w:p>
              </w:tc>
            </w:tr>
            <w:tr w:rsidR="00AD5A68" w:rsidRPr="00AD5A68" w14:paraId="090C14FB" w14:textId="77777777" w:rsidTr="00C368D1">
              <w:trPr>
                <w:trHeight w:val="866"/>
                <w:tblCellSpacing w:w="0" w:type="dxa"/>
              </w:trPr>
              <w:tc>
                <w:tcPr>
                  <w:tcW w:w="418" w:type="dxa"/>
                  <w:shd w:val="clear" w:color="auto" w:fill="auto"/>
                </w:tcPr>
                <w:p w14:paraId="633ED2E8" w14:textId="77777777" w:rsidR="00073CAE" w:rsidRPr="00AD5A68" w:rsidRDefault="001D26BC" w:rsidP="001D26BC">
                  <w:pPr>
                    <w:spacing w:before="100" w:beforeAutospacing="1" w:after="100" w:afterAutospacing="1"/>
                    <w:jc w:val="center"/>
                    <w:rPr>
                      <w:rFonts w:asciiTheme="minorHAnsi" w:hAnsiTheme="minorHAnsi" w:cs="Arial"/>
                      <w:lang w:val="en-US"/>
                    </w:rPr>
                  </w:pPr>
                  <w:r w:rsidRPr="00AD5A68">
                    <w:rPr>
                      <w:rFonts w:asciiTheme="minorHAnsi" w:hAnsiTheme="minorHAnsi" w:cs="Arial"/>
                      <w:b/>
                      <w:bCs/>
                      <w:lang w:val="en-US"/>
                    </w:rPr>
                    <w:t>13.</w:t>
                  </w:r>
                </w:p>
              </w:tc>
              <w:tc>
                <w:tcPr>
                  <w:tcW w:w="9022" w:type="dxa"/>
                  <w:shd w:val="clear" w:color="auto" w:fill="auto"/>
                  <w:vAlign w:val="center"/>
                </w:tcPr>
                <w:p w14:paraId="7C2DEDE3" w14:textId="5692D757" w:rsidR="00073CAE" w:rsidRPr="00AD5A68" w:rsidRDefault="001D26BC" w:rsidP="001D26BC">
                  <w:pPr>
                    <w:spacing w:before="100" w:beforeAutospacing="1" w:after="240"/>
                    <w:rPr>
                      <w:rFonts w:asciiTheme="minorHAnsi" w:hAnsiTheme="minorHAnsi" w:cs="Arial"/>
                      <w:lang w:val="en-US"/>
                    </w:rPr>
                  </w:pPr>
                  <w:r w:rsidRPr="00AD5A68">
                    <w:rPr>
                      <w:rFonts w:asciiTheme="minorHAnsi" w:hAnsiTheme="minorHAnsi" w:cs="Arial"/>
                      <w:lang w:val="en-US"/>
                    </w:rPr>
                    <w:t xml:space="preserve">In order to achieve effective implementation of the policy, </w:t>
                  </w:r>
                  <w:r w:rsidR="00AD5A68" w:rsidRPr="00AD5A68">
                    <w:rPr>
                      <w:rFonts w:asciiTheme="minorHAnsi" w:hAnsiTheme="minorHAnsi" w:cs="Arial"/>
                      <w:b/>
                      <w:bCs/>
                      <w:lang w:val="en-US"/>
                    </w:rPr>
                    <w:t>Woodpecker Court</w:t>
                  </w:r>
                  <w:r w:rsidR="00C368D1" w:rsidRPr="00AD5A68">
                    <w:rPr>
                      <w:rFonts w:asciiTheme="minorHAnsi" w:hAnsiTheme="minorHAnsi" w:cs="Arial"/>
                      <w:b/>
                      <w:bCs/>
                      <w:lang w:val="en-US"/>
                    </w:rPr>
                    <w:t xml:space="preserve"> </w:t>
                  </w:r>
                  <w:r w:rsidRPr="00AD5A68">
                    <w:rPr>
                      <w:rFonts w:asciiTheme="minorHAnsi" w:hAnsiTheme="minorHAnsi" w:cs="Arial"/>
                      <w:lang w:val="en-US"/>
                    </w:rPr>
                    <w:t>will ensure that this Policy Statement is bought to the attention of all employees.</w:t>
                  </w:r>
                </w:p>
              </w:tc>
            </w:tr>
            <w:tr w:rsidR="00AD5A68" w:rsidRPr="00AD5A68" w14:paraId="623A7A4F" w14:textId="77777777" w:rsidTr="00C368D1">
              <w:trPr>
                <w:trHeight w:val="209"/>
                <w:tblCellSpacing w:w="0" w:type="dxa"/>
              </w:trPr>
              <w:tc>
                <w:tcPr>
                  <w:tcW w:w="418" w:type="dxa"/>
                  <w:shd w:val="clear" w:color="auto" w:fill="auto"/>
                </w:tcPr>
                <w:p w14:paraId="2F8D89DF" w14:textId="77777777" w:rsidR="001D26BC" w:rsidRPr="00AD5A68" w:rsidRDefault="001D26BC" w:rsidP="001D26BC">
                  <w:pPr>
                    <w:jc w:val="both"/>
                    <w:rPr>
                      <w:rFonts w:asciiTheme="minorHAnsi" w:hAnsiTheme="minorHAnsi" w:cs="Arial"/>
                      <w:b/>
                      <w:bCs/>
                      <w:lang w:val="en-US"/>
                    </w:rPr>
                  </w:pPr>
                  <w:r w:rsidRPr="00AD5A68">
                    <w:rPr>
                      <w:rFonts w:asciiTheme="minorHAnsi" w:hAnsiTheme="minorHAnsi" w:cs="Arial"/>
                      <w:b/>
                      <w:bCs/>
                      <w:lang w:val="en-US"/>
                    </w:rPr>
                    <w:t> </w:t>
                  </w:r>
                </w:p>
              </w:tc>
              <w:tc>
                <w:tcPr>
                  <w:tcW w:w="9022" w:type="dxa"/>
                  <w:shd w:val="clear" w:color="auto" w:fill="auto"/>
                  <w:vAlign w:val="center"/>
                </w:tcPr>
                <w:p w14:paraId="63EEFBB0" w14:textId="77777777" w:rsidR="001D26BC" w:rsidRPr="00AD5A68" w:rsidRDefault="001D26BC" w:rsidP="001D26BC">
                  <w:pPr>
                    <w:jc w:val="both"/>
                    <w:rPr>
                      <w:rFonts w:asciiTheme="minorHAnsi" w:hAnsiTheme="minorHAnsi" w:cs="Arial"/>
                      <w:b/>
                      <w:bCs/>
                      <w:lang w:val="en-US"/>
                    </w:rPr>
                  </w:pPr>
                  <w:r w:rsidRPr="00AD5A68">
                    <w:rPr>
                      <w:rFonts w:asciiTheme="minorHAnsi" w:hAnsiTheme="minorHAnsi" w:cs="Arial"/>
                      <w:b/>
                      <w:bCs/>
                      <w:lang w:val="en-US"/>
                    </w:rPr>
                    <w:t>* Legislative references</w:t>
                  </w:r>
                </w:p>
              </w:tc>
            </w:tr>
            <w:tr w:rsidR="00AD5A68" w:rsidRPr="00AD5A68" w14:paraId="2E9651EB" w14:textId="77777777" w:rsidTr="00C368D1">
              <w:trPr>
                <w:trHeight w:val="1116"/>
                <w:tblCellSpacing w:w="0" w:type="dxa"/>
              </w:trPr>
              <w:tc>
                <w:tcPr>
                  <w:tcW w:w="418" w:type="dxa"/>
                  <w:shd w:val="clear" w:color="auto" w:fill="auto"/>
                </w:tcPr>
                <w:p w14:paraId="78730DB3" w14:textId="77777777" w:rsidR="00073CAE" w:rsidRPr="00AD5A68" w:rsidRDefault="001D26BC" w:rsidP="001D26BC">
                  <w:pPr>
                    <w:spacing w:before="100" w:beforeAutospacing="1" w:after="100" w:afterAutospacing="1"/>
                    <w:jc w:val="right"/>
                    <w:rPr>
                      <w:rFonts w:asciiTheme="minorHAnsi" w:hAnsiTheme="minorHAnsi" w:cs="Arial"/>
                      <w:lang w:val="en-US"/>
                    </w:rPr>
                  </w:pPr>
                  <w:r w:rsidRPr="00AD5A68">
                    <w:rPr>
                      <w:rFonts w:asciiTheme="minorHAnsi" w:hAnsiTheme="minorHAnsi" w:cs="Arial"/>
                      <w:lang w:val="en-US"/>
                    </w:rPr>
                    <w:t> </w:t>
                  </w:r>
                </w:p>
              </w:tc>
              <w:tc>
                <w:tcPr>
                  <w:tcW w:w="9022" w:type="dxa"/>
                  <w:shd w:val="clear" w:color="auto" w:fill="auto"/>
                  <w:vAlign w:val="center"/>
                </w:tcPr>
                <w:p w14:paraId="70E18688" w14:textId="77777777" w:rsidR="001D26BC" w:rsidRPr="00AD5A68" w:rsidRDefault="001D26BC" w:rsidP="001D26BC">
                  <w:pPr>
                    <w:numPr>
                      <w:ilvl w:val="0"/>
                      <w:numId w:val="3"/>
                    </w:numPr>
                    <w:spacing w:before="100" w:beforeAutospacing="1" w:after="100" w:afterAutospacing="1"/>
                    <w:rPr>
                      <w:rFonts w:asciiTheme="minorHAnsi" w:hAnsiTheme="minorHAnsi" w:cs="Arial"/>
                      <w:lang w:val="en-US"/>
                    </w:rPr>
                  </w:pPr>
                  <w:r w:rsidRPr="00AD5A68">
                    <w:rPr>
                      <w:rFonts w:asciiTheme="minorHAnsi" w:hAnsiTheme="minorHAnsi" w:cs="Arial"/>
                      <w:lang w:val="en-US"/>
                    </w:rPr>
                    <w:t xml:space="preserve">The Sex Discrimination Acts 1975 and 1986 </w:t>
                  </w:r>
                </w:p>
                <w:p w14:paraId="16F30F03" w14:textId="77777777" w:rsidR="001D26BC" w:rsidRPr="00AD5A68" w:rsidRDefault="001D26BC" w:rsidP="001D26BC">
                  <w:pPr>
                    <w:numPr>
                      <w:ilvl w:val="0"/>
                      <w:numId w:val="3"/>
                    </w:numPr>
                    <w:spacing w:before="100" w:beforeAutospacing="1" w:after="100" w:afterAutospacing="1"/>
                    <w:rPr>
                      <w:rFonts w:asciiTheme="minorHAnsi" w:hAnsiTheme="minorHAnsi" w:cs="Arial"/>
                      <w:lang w:val="en-US"/>
                    </w:rPr>
                  </w:pPr>
                  <w:r w:rsidRPr="00AD5A68">
                    <w:rPr>
                      <w:rFonts w:asciiTheme="minorHAnsi" w:hAnsiTheme="minorHAnsi" w:cs="Arial"/>
                      <w:lang w:val="en-US"/>
                    </w:rPr>
                    <w:t xml:space="preserve">The Race Relations Acts 1976 </w:t>
                  </w:r>
                </w:p>
                <w:p w14:paraId="0593A675" w14:textId="77777777" w:rsidR="001D26BC" w:rsidRPr="00AD5A68" w:rsidRDefault="001D26BC" w:rsidP="001D26BC">
                  <w:pPr>
                    <w:numPr>
                      <w:ilvl w:val="0"/>
                      <w:numId w:val="3"/>
                    </w:numPr>
                    <w:spacing w:before="100" w:beforeAutospacing="1" w:after="100" w:afterAutospacing="1"/>
                    <w:rPr>
                      <w:rFonts w:asciiTheme="minorHAnsi" w:hAnsiTheme="minorHAnsi" w:cs="Arial"/>
                      <w:lang w:val="en-US"/>
                    </w:rPr>
                  </w:pPr>
                  <w:r w:rsidRPr="00AD5A68">
                    <w:rPr>
                      <w:rFonts w:asciiTheme="minorHAnsi" w:hAnsiTheme="minorHAnsi" w:cs="Arial"/>
                      <w:lang w:val="en-US"/>
                    </w:rPr>
                    <w:t xml:space="preserve">The Disabled Persons (Employment) Acts 1944 and 1958 </w:t>
                  </w:r>
                </w:p>
                <w:p w14:paraId="0C658B1B" w14:textId="77777777" w:rsidR="001D26BC" w:rsidRPr="00AD5A68" w:rsidRDefault="001D26BC" w:rsidP="001D26BC">
                  <w:pPr>
                    <w:numPr>
                      <w:ilvl w:val="0"/>
                      <w:numId w:val="3"/>
                    </w:numPr>
                    <w:spacing w:before="100" w:beforeAutospacing="1" w:after="100" w:afterAutospacing="1"/>
                    <w:rPr>
                      <w:rFonts w:asciiTheme="minorHAnsi" w:hAnsiTheme="minorHAnsi" w:cs="Arial"/>
                      <w:lang w:val="en-US"/>
                    </w:rPr>
                  </w:pPr>
                  <w:r w:rsidRPr="00AD5A68">
                    <w:rPr>
                      <w:rFonts w:asciiTheme="minorHAnsi" w:hAnsiTheme="minorHAnsi" w:cs="Arial"/>
                      <w:lang w:val="en-US"/>
                    </w:rPr>
                    <w:t xml:space="preserve">Equal Pay Act 1970 and Equal Pay (Amendment) Regulations 1983 </w:t>
                  </w:r>
                </w:p>
              </w:tc>
            </w:tr>
          </w:tbl>
          <w:p w14:paraId="57D1664F" w14:textId="77777777" w:rsidR="001D26BC" w:rsidRPr="00AD5A68" w:rsidRDefault="001D26BC" w:rsidP="001D26BC">
            <w:pPr>
              <w:jc w:val="both"/>
              <w:rPr>
                <w:rFonts w:asciiTheme="minorHAnsi" w:hAnsiTheme="minorHAnsi" w:cs="Arial"/>
                <w:lang w:val="en-US"/>
              </w:rPr>
            </w:pPr>
          </w:p>
        </w:tc>
      </w:tr>
      <w:bookmarkEnd w:id="0"/>
    </w:tbl>
    <w:p w14:paraId="420A9027" w14:textId="77777777" w:rsidR="005D1C0A" w:rsidRPr="00AD5A68" w:rsidRDefault="005D1C0A" w:rsidP="00C5523F">
      <w:pPr>
        <w:rPr>
          <w:rFonts w:asciiTheme="minorHAnsi" w:hAnsiTheme="minorHAnsi"/>
        </w:rPr>
      </w:pPr>
    </w:p>
    <w:sectPr w:rsidR="005D1C0A" w:rsidRPr="00AD5A68" w:rsidSect="00196925">
      <w:headerReference w:type="default" r:id="rId7"/>
      <w:pgSz w:w="11907" w:h="16840" w:code="9"/>
      <w:pgMar w:top="1675" w:right="1797" w:bottom="993" w:left="179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7A950" w14:textId="77777777" w:rsidR="0019448E" w:rsidRDefault="0019448E" w:rsidP="00C5523F">
      <w:r>
        <w:separator/>
      </w:r>
    </w:p>
  </w:endnote>
  <w:endnote w:type="continuationSeparator" w:id="0">
    <w:p w14:paraId="61745D09" w14:textId="77777777" w:rsidR="0019448E" w:rsidRDefault="0019448E" w:rsidP="00C5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73E54" w14:textId="77777777" w:rsidR="0019448E" w:rsidRDefault="0019448E" w:rsidP="00C5523F">
      <w:r>
        <w:separator/>
      </w:r>
    </w:p>
  </w:footnote>
  <w:footnote w:type="continuationSeparator" w:id="0">
    <w:p w14:paraId="4140F911" w14:textId="77777777" w:rsidR="0019448E" w:rsidRDefault="0019448E" w:rsidP="00C55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6A18B" w14:textId="5ED51568" w:rsidR="00196925" w:rsidRPr="005609D2" w:rsidRDefault="002E1A98" w:rsidP="002E1A98">
    <w:pPr>
      <w:pStyle w:val="Header"/>
      <w:jc w:val="center"/>
    </w:pPr>
    <w:r w:rsidRPr="000E7501">
      <w:drawing>
        <wp:inline distT="0" distB="0" distL="0" distR="0" wp14:anchorId="2FA33171" wp14:editId="22AC7CCA">
          <wp:extent cx="10382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38225" cy="933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12F7"/>
    <w:multiLevelType w:val="multilevel"/>
    <w:tmpl w:val="773012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F32FD"/>
    <w:multiLevelType w:val="multilevel"/>
    <w:tmpl w:val="C6240A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739BC"/>
    <w:multiLevelType w:val="hybridMultilevel"/>
    <w:tmpl w:val="A3EC1940"/>
    <w:lvl w:ilvl="0" w:tplc="AD54E6E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B2E4201"/>
    <w:multiLevelType w:val="multilevel"/>
    <w:tmpl w:val="CC7AFA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5B9"/>
    <w:rsid w:val="00073CAE"/>
    <w:rsid w:val="00074F08"/>
    <w:rsid w:val="00103A43"/>
    <w:rsid w:val="0019448E"/>
    <w:rsid w:val="00196925"/>
    <w:rsid w:val="001D26BC"/>
    <w:rsid w:val="001E2217"/>
    <w:rsid w:val="0020293E"/>
    <w:rsid w:val="0021675D"/>
    <w:rsid w:val="002D17A5"/>
    <w:rsid w:val="002E1A98"/>
    <w:rsid w:val="003270D9"/>
    <w:rsid w:val="003513B7"/>
    <w:rsid w:val="003617B8"/>
    <w:rsid w:val="00457F0E"/>
    <w:rsid w:val="00531D14"/>
    <w:rsid w:val="005609D2"/>
    <w:rsid w:val="005C4FB4"/>
    <w:rsid w:val="005D1C0A"/>
    <w:rsid w:val="006B6CA9"/>
    <w:rsid w:val="00865CFD"/>
    <w:rsid w:val="00893691"/>
    <w:rsid w:val="008B0005"/>
    <w:rsid w:val="0099378F"/>
    <w:rsid w:val="00A325B9"/>
    <w:rsid w:val="00A72899"/>
    <w:rsid w:val="00A743C2"/>
    <w:rsid w:val="00AD5A68"/>
    <w:rsid w:val="00B76B82"/>
    <w:rsid w:val="00C368D1"/>
    <w:rsid w:val="00C5523F"/>
    <w:rsid w:val="00CD08AB"/>
    <w:rsid w:val="00DE21EC"/>
    <w:rsid w:val="00E45886"/>
    <w:rsid w:val="00EE3202"/>
    <w:rsid w:val="00F33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566EBD"/>
  <w15:chartTrackingRefBased/>
  <w15:docId w15:val="{F56CB652-A38E-4397-80DD-4FE6C2D9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noProof/>
      <w:sz w:val="24"/>
      <w:szCs w:val="24"/>
      <w:lang w:eastAsia="en-US"/>
    </w:rPr>
  </w:style>
  <w:style w:type="paragraph" w:styleId="Heading1">
    <w:name w:val="heading 1"/>
    <w:basedOn w:val="Normal"/>
    <w:qFormat/>
    <w:rsid w:val="001D26BC"/>
    <w:pPr>
      <w:spacing w:after="75"/>
      <w:jc w:val="center"/>
      <w:outlineLvl w:val="0"/>
    </w:pPr>
    <w:rPr>
      <w:rFonts w:ascii="Times New Roman" w:hAnsi="Times New Roman"/>
      <w:b/>
      <w:bCs/>
      <w:color w:val="008080"/>
      <w:kern w:val="36"/>
      <w:sz w:val="40"/>
      <w:szCs w:val="40"/>
      <w:lang w:val="en-US"/>
    </w:rPr>
  </w:style>
  <w:style w:type="paragraph" w:styleId="Heading2">
    <w:name w:val="heading 2"/>
    <w:basedOn w:val="Normal"/>
    <w:qFormat/>
    <w:rsid w:val="001D26BC"/>
    <w:pPr>
      <w:spacing w:after="75"/>
      <w:jc w:val="center"/>
      <w:outlineLvl w:val="1"/>
    </w:pPr>
    <w:rPr>
      <w:rFonts w:ascii="Times New Roman" w:hAnsi="Times New Roman"/>
      <w:b/>
      <w:bCs/>
      <w:color w:val="00008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D26BC"/>
    <w:pPr>
      <w:spacing w:before="100" w:beforeAutospacing="1" w:after="100" w:afterAutospacing="1"/>
    </w:pPr>
    <w:rPr>
      <w:rFonts w:cs="Arial"/>
      <w:color w:val="000000"/>
      <w:sz w:val="20"/>
      <w:szCs w:val="20"/>
      <w:lang w:val="en-US"/>
    </w:rPr>
  </w:style>
  <w:style w:type="character" w:styleId="Strong">
    <w:name w:val="Strong"/>
    <w:qFormat/>
    <w:rsid w:val="001D26BC"/>
    <w:rPr>
      <w:b/>
      <w:bCs/>
    </w:rPr>
  </w:style>
  <w:style w:type="paragraph" w:styleId="BalloonText">
    <w:name w:val="Balloon Text"/>
    <w:basedOn w:val="Normal"/>
    <w:semiHidden/>
    <w:rsid w:val="00E45886"/>
    <w:rPr>
      <w:rFonts w:ascii="Tahoma" w:hAnsi="Tahoma" w:cs="Tahoma"/>
      <w:sz w:val="16"/>
      <w:szCs w:val="16"/>
    </w:rPr>
  </w:style>
  <w:style w:type="paragraph" w:styleId="Header">
    <w:name w:val="header"/>
    <w:basedOn w:val="Normal"/>
    <w:link w:val="HeaderChar"/>
    <w:rsid w:val="00C5523F"/>
    <w:pPr>
      <w:tabs>
        <w:tab w:val="center" w:pos="4513"/>
        <w:tab w:val="right" w:pos="9026"/>
      </w:tabs>
    </w:pPr>
  </w:style>
  <w:style w:type="character" w:customStyle="1" w:styleId="HeaderChar">
    <w:name w:val="Header Char"/>
    <w:link w:val="Header"/>
    <w:rsid w:val="00C5523F"/>
    <w:rPr>
      <w:rFonts w:ascii="Arial" w:hAnsi="Arial"/>
      <w:noProof/>
      <w:sz w:val="24"/>
      <w:szCs w:val="24"/>
      <w:lang w:eastAsia="en-US"/>
    </w:rPr>
  </w:style>
  <w:style w:type="paragraph" w:styleId="Footer">
    <w:name w:val="footer"/>
    <w:basedOn w:val="Normal"/>
    <w:link w:val="FooterChar"/>
    <w:rsid w:val="00C5523F"/>
    <w:pPr>
      <w:tabs>
        <w:tab w:val="center" w:pos="4513"/>
        <w:tab w:val="right" w:pos="9026"/>
      </w:tabs>
    </w:pPr>
  </w:style>
  <w:style w:type="character" w:customStyle="1" w:styleId="FooterChar">
    <w:name w:val="Footer Char"/>
    <w:link w:val="Footer"/>
    <w:rsid w:val="00C5523F"/>
    <w:rPr>
      <w:rFonts w:ascii="Arial" w:hAnsi="Arial"/>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587</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Company Information</vt:lpstr>
    </vt:vector>
  </TitlesOfParts>
  <Company>Race (Eng) Limited</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Information</dc:title>
  <dc:subject/>
  <dc:creator>andrew</dc:creator>
  <cp:keywords/>
  <cp:lastModifiedBy>kim Henderson</cp:lastModifiedBy>
  <cp:revision>18</cp:revision>
  <cp:lastPrinted>2006-01-04T08:42:00Z</cp:lastPrinted>
  <dcterms:created xsi:type="dcterms:W3CDTF">2017-08-09T13:57:00Z</dcterms:created>
  <dcterms:modified xsi:type="dcterms:W3CDTF">2018-07-24T13:42:00Z</dcterms:modified>
</cp:coreProperties>
</file>